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53"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553"/>
      </w:tblGrid>
      <w:tr w:rsidR="002A711F" w:rsidRPr="002A711F" w14:paraId="46DBE5A8" w14:textId="77777777" w:rsidTr="002A711F">
        <w:trPr>
          <w:tblCellSpacing w:w="15" w:type="dxa"/>
          <w:jc w:val="center"/>
        </w:trPr>
        <w:tc>
          <w:tcPr>
            <w:tcW w:w="4972" w:type="pct"/>
            <w:shd w:val="clear" w:color="auto" w:fill="FFFFFF"/>
            <w:vAlign w:val="center"/>
            <w:hideMark/>
          </w:tcPr>
          <w:tbl>
            <w:tblPr>
              <w:tblW w:w="9375" w:type="dxa"/>
              <w:jc w:val="center"/>
              <w:tblCellSpacing w:w="15" w:type="dxa"/>
              <w:tblCellMar>
                <w:top w:w="15" w:type="dxa"/>
                <w:left w:w="15" w:type="dxa"/>
                <w:bottom w:w="15" w:type="dxa"/>
                <w:right w:w="15" w:type="dxa"/>
              </w:tblCellMar>
              <w:tblLook w:val="04A0" w:firstRow="1" w:lastRow="0" w:firstColumn="1" w:lastColumn="0" w:noHBand="0" w:noVBand="1"/>
            </w:tblPr>
            <w:tblGrid>
              <w:gridCol w:w="9375"/>
            </w:tblGrid>
            <w:tr w:rsidR="002A711F" w:rsidRPr="002A711F" w14:paraId="1748C729" w14:textId="77777777" w:rsidTr="002A711F">
              <w:trPr>
                <w:tblCellSpacing w:w="15" w:type="dxa"/>
                <w:jc w:val="center"/>
              </w:trPr>
              <w:tc>
                <w:tcPr>
                  <w:tcW w:w="9315" w:type="dxa"/>
                  <w:vAlign w:val="center"/>
                  <w:hideMark/>
                </w:tcPr>
                <w:p w14:paraId="08F417FC" w14:textId="77777777" w:rsidR="002A711F" w:rsidRPr="002A711F" w:rsidRDefault="002A711F" w:rsidP="002A711F">
                  <w:pPr>
                    <w:widowControl/>
                    <w:spacing w:line="450" w:lineRule="atLeast"/>
                    <w:jc w:val="center"/>
                    <w:rPr>
                      <w:rFonts w:ascii="黑体" w:eastAsia="黑体" w:hAnsi="黑体" w:cs="宋体"/>
                      <w:b/>
                      <w:bCs/>
                      <w:color w:val="000000"/>
                      <w:kern w:val="0"/>
                      <w:sz w:val="33"/>
                      <w:szCs w:val="33"/>
                    </w:rPr>
                  </w:pPr>
                  <w:r w:rsidRPr="002A711F">
                    <w:rPr>
                      <w:rFonts w:ascii="黑体" w:eastAsia="黑体" w:hAnsi="黑体" w:cs="宋体" w:hint="eastAsia"/>
                      <w:b/>
                      <w:bCs/>
                      <w:color w:val="000000"/>
                      <w:kern w:val="0"/>
                      <w:sz w:val="33"/>
                      <w:szCs w:val="33"/>
                    </w:rPr>
                    <w:t>浙江省标准化条例</w:t>
                  </w:r>
                </w:p>
              </w:tc>
            </w:tr>
            <w:tr w:rsidR="002A711F" w:rsidRPr="002A711F" w14:paraId="3BA7E770" w14:textId="77777777" w:rsidTr="002A711F">
              <w:trPr>
                <w:tblCellSpacing w:w="15" w:type="dxa"/>
                <w:jc w:val="center"/>
              </w:trPr>
              <w:tc>
                <w:tcPr>
                  <w:tcW w:w="9315" w:type="dxa"/>
                  <w:vAlign w:val="center"/>
                  <w:hideMark/>
                </w:tcPr>
                <w:p w14:paraId="5E0D349A" w14:textId="77777777" w:rsidR="002A711F" w:rsidRPr="002A711F" w:rsidRDefault="002A711F" w:rsidP="002A711F">
                  <w:pPr>
                    <w:widowControl/>
                    <w:spacing w:line="450" w:lineRule="atLeast"/>
                    <w:jc w:val="center"/>
                    <w:rPr>
                      <w:rFonts w:ascii="黑体" w:eastAsia="黑体" w:hAnsi="黑体" w:cs="宋体" w:hint="eastAsia"/>
                      <w:b/>
                      <w:bCs/>
                      <w:color w:val="000000"/>
                      <w:kern w:val="0"/>
                      <w:sz w:val="33"/>
                      <w:szCs w:val="33"/>
                    </w:rPr>
                  </w:pPr>
                </w:p>
              </w:tc>
            </w:tr>
            <w:tr w:rsidR="002A711F" w:rsidRPr="002A711F" w14:paraId="4AF19470" w14:textId="77777777" w:rsidTr="002A711F">
              <w:trPr>
                <w:tblCellSpacing w:w="15" w:type="dxa"/>
                <w:jc w:val="center"/>
              </w:trPr>
              <w:tc>
                <w:tcPr>
                  <w:tcW w:w="9315" w:type="dxa"/>
                  <w:vAlign w:val="center"/>
                  <w:hideMark/>
                </w:tcPr>
                <w:tbl>
                  <w:tblPr>
                    <w:tblW w:w="4500" w:type="pct"/>
                    <w:jc w:val="center"/>
                    <w:tblCellSpacing w:w="0" w:type="dxa"/>
                    <w:tblCellMar>
                      <w:left w:w="0" w:type="dxa"/>
                      <w:right w:w="0" w:type="dxa"/>
                    </w:tblCellMar>
                    <w:tblLook w:val="04A0" w:firstRow="1" w:lastRow="0" w:firstColumn="1" w:lastColumn="0" w:noHBand="0" w:noVBand="1"/>
                  </w:tblPr>
                  <w:tblGrid>
                    <w:gridCol w:w="8357"/>
                  </w:tblGrid>
                  <w:tr w:rsidR="002A711F" w:rsidRPr="002A711F" w14:paraId="01EE3319" w14:textId="77777777">
                    <w:trPr>
                      <w:trHeight w:val="450"/>
                      <w:tblCellSpacing w:w="0" w:type="dxa"/>
                      <w:jc w:val="center"/>
                    </w:trPr>
                    <w:tc>
                      <w:tcPr>
                        <w:tcW w:w="0" w:type="auto"/>
                        <w:tcMar>
                          <w:top w:w="150" w:type="dxa"/>
                          <w:left w:w="150" w:type="dxa"/>
                          <w:bottom w:w="150" w:type="dxa"/>
                          <w:right w:w="150" w:type="dxa"/>
                        </w:tcMar>
                        <w:vAlign w:val="bottom"/>
                        <w:hideMark/>
                      </w:tcPr>
                      <w:p w14:paraId="33669851" w14:textId="77777777" w:rsidR="002A711F" w:rsidRPr="002A711F" w:rsidRDefault="002A711F" w:rsidP="002A711F">
                        <w:pPr>
                          <w:widowControl/>
                          <w:jc w:val="center"/>
                          <w:rPr>
                            <w:rFonts w:ascii="宋体" w:eastAsia="宋体" w:hAnsi="宋体" w:cs="宋体"/>
                            <w:color w:val="000000"/>
                            <w:kern w:val="0"/>
                            <w:sz w:val="18"/>
                            <w:szCs w:val="18"/>
                          </w:rPr>
                        </w:pPr>
                        <w:r w:rsidRPr="002A711F">
                          <w:rPr>
                            <w:rFonts w:ascii="宋体" w:eastAsia="宋体" w:hAnsi="宋体" w:cs="宋体"/>
                            <w:color w:val="000000"/>
                            <w:kern w:val="0"/>
                            <w:sz w:val="18"/>
                            <w:szCs w:val="18"/>
                          </w:rPr>
                          <w:t>发布时间：2021-07-30 18:27:00</w:t>
                        </w:r>
                      </w:p>
                    </w:tc>
                  </w:tr>
                </w:tbl>
                <w:p w14:paraId="2A2AE721" w14:textId="77777777" w:rsidR="002A711F" w:rsidRPr="002A711F" w:rsidRDefault="002A711F" w:rsidP="002A711F">
                  <w:pPr>
                    <w:widowControl/>
                    <w:jc w:val="center"/>
                    <w:rPr>
                      <w:rFonts w:ascii="宋体" w:eastAsia="宋体" w:hAnsi="宋体" w:cs="宋体"/>
                      <w:color w:val="000000"/>
                      <w:kern w:val="0"/>
                      <w:sz w:val="24"/>
                      <w:szCs w:val="24"/>
                    </w:rPr>
                  </w:pPr>
                </w:p>
              </w:tc>
            </w:tr>
            <w:tr w:rsidR="002A711F" w:rsidRPr="002A711F" w14:paraId="78F639CE" w14:textId="77777777" w:rsidTr="002A711F">
              <w:trPr>
                <w:tblCellSpacing w:w="15" w:type="dxa"/>
                <w:jc w:val="center"/>
              </w:trPr>
              <w:tc>
                <w:tcPr>
                  <w:tcW w:w="9315" w:type="dxa"/>
                  <w:vAlign w:val="center"/>
                  <w:hideMark/>
                </w:tcPr>
                <w:p w14:paraId="30D8670D" w14:textId="77777777" w:rsidR="002A711F" w:rsidRPr="002A711F" w:rsidRDefault="002A711F" w:rsidP="002A711F">
                  <w:pPr>
                    <w:widowControl/>
                    <w:jc w:val="left"/>
                    <w:rPr>
                      <w:rFonts w:ascii="宋体" w:eastAsia="宋体" w:hAnsi="宋体" w:cs="宋体"/>
                      <w:color w:val="000000"/>
                      <w:kern w:val="0"/>
                      <w:sz w:val="24"/>
                      <w:szCs w:val="24"/>
                    </w:rPr>
                  </w:pPr>
                  <w:r w:rsidRPr="002A711F">
                    <w:rPr>
                      <w:rFonts w:ascii="宋体" w:eastAsia="宋体" w:hAnsi="宋体" w:cs="宋体"/>
                      <w:color w:val="000000"/>
                      <w:kern w:val="0"/>
                      <w:sz w:val="24"/>
                      <w:szCs w:val="24"/>
                    </w:rPr>
                    <w:pict w14:anchorId="26B1AAD9">
                      <v:rect id="_x0000_i1160" style="width:0;height:.75pt" o:hralign="center" o:hrstd="t" o:hrnoshade="t" o:hr="t" fillcolor="#e8e8e8" stroked="f"/>
                    </w:pict>
                  </w:r>
                </w:p>
              </w:tc>
            </w:tr>
          </w:tbl>
          <w:p w14:paraId="19149D1B" w14:textId="77777777" w:rsidR="002A711F" w:rsidRPr="002A711F" w:rsidRDefault="002A711F" w:rsidP="002A711F">
            <w:pPr>
              <w:widowControl/>
              <w:jc w:val="center"/>
              <w:rPr>
                <w:rFonts w:ascii="����" w:eastAsia="宋体" w:hAnsi="����" w:cs="宋体"/>
                <w:color w:val="000000"/>
                <w:kern w:val="0"/>
                <w:sz w:val="24"/>
                <w:szCs w:val="24"/>
              </w:rPr>
            </w:pPr>
          </w:p>
        </w:tc>
      </w:tr>
      <w:tr w:rsidR="002A711F" w:rsidRPr="002A711F" w14:paraId="299F62AD" w14:textId="77777777" w:rsidTr="002A711F">
        <w:trPr>
          <w:tblCellSpacing w:w="15" w:type="dxa"/>
          <w:jc w:val="center"/>
        </w:trPr>
        <w:tc>
          <w:tcPr>
            <w:tcW w:w="4972" w:type="pct"/>
            <w:shd w:val="clear" w:color="auto" w:fill="FFFFFF"/>
            <w:vAlign w:val="center"/>
            <w:hideMark/>
          </w:tcPr>
          <w:tbl>
            <w:tblPr>
              <w:tblW w:w="4750" w:type="pct"/>
              <w:jc w:val="center"/>
              <w:tblCellSpacing w:w="15" w:type="dxa"/>
              <w:tblCellMar>
                <w:top w:w="15" w:type="dxa"/>
                <w:left w:w="15" w:type="dxa"/>
                <w:bottom w:w="15" w:type="dxa"/>
                <w:right w:w="15" w:type="dxa"/>
              </w:tblCellMar>
              <w:tblLook w:val="04A0" w:firstRow="1" w:lastRow="0" w:firstColumn="1" w:lastColumn="0" w:noHBand="0" w:noVBand="1"/>
            </w:tblPr>
            <w:tblGrid>
              <w:gridCol w:w="9940"/>
            </w:tblGrid>
            <w:tr w:rsidR="002A711F" w:rsidRPr="002A711F" w14:paraId="5203D7A4" w14:textId="77777777">
              <w:trPr>
                <w:tblCellSpacing w:w="15" w:type="dxa"/>
                <w:jc w:val="center"/>
              </w:trPr>
              <w:tc>
                <w:tcPr>
                  <w:tcW w:w="0" w:type="auto"/>
                  <w:tcBorders>
                    <w:top w:val="single" w:sz="48" w:space="0" w:color="FFFFFF"/>
                  </w:tcBorders>
                  <w:vAlign w:val="center"/>
                  <w:hideMark/>
                </w:tcPr>
                <w:p w14:paraId="7D06377E"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w:t>
                  </w:r>
                </w:p>
                <w:p w14:paraId="728BD854" w14:textId="77777777" w:rsidR="002A711F" w:rsidRPr="002A711F" w:rsidRDefault="002A711F" w:rsidP="002A711F">
                  <w:pPr>
                    <w:widowControl/>
                    <w:spacing w:line="375" w:lineRule="atLeast"/>
                    <w:jc w:val="center"/>
                    <w:rPr>
                      <w:rFonts w:ascii="宋体" w:eastAsia="宋体" w:hAnsi="宋体" w:cs="宋体"/>
                      <w:color w:val="333333"/>
                      <w:kern w:val="0"/>
                      <w:szCs w:val="21"/>
                    </w:rPr>
                  </w:pPr>
                  <w:r w:rsidRPr="002A711F">
                    <w:rPr>
                      <w:rFonts w:ascii="宋体" w:eastAsia="宋体" w:hAnsi="宋体" w:cs="宋体"/>
                      <w:color w:val="333333"/>
                      <w:kern w:val="0"/>
                      <w:szCs w:val="21"/>
                    </w:rPr>
                    <w:t xml:space="preserve">　　浙江省第十三届人民代表大会常务委员会公告第53号</w:t>
                  </w:r>
                </w:p>
                <w:p w14:paraId="79F6FC95"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《浙江省标准化条例》已于2021年7月30日经浙江省第十三届人民代表大会常务委员会第三十次会议通过，现予公布，自2021年10月1日起施行。</w:t>
                  </w:r>
                </w:p>
                <w:p w14:paraId="1344D9E4" w14:textId="77777777" w:rsidR="002A711F" w:rsidRPr="002A711F" w:rsidRDefault="002A711F" w:rsidP="002A711F">
                  <w:pPr>
                    <w:widowControl/>
                    <w:spacing w:line="375" w:lineRule="atLeast"/>
                    <w:jc w:val="right"/>
                    <w:rPr>
                      <w:rFonts w:ascii="宋体" w:eastAsia="宋体" w:hAnsi="宋体" w:cs="宋体"/>
                      <w:color w:val="333333"/>
                      <w:kern w:val="0"/>
                      <w:szCs w:val="21"/>
                    </w:rPr>
                  </w:pPr>
                  <w:r w:rsidRPr="002A711F">
                    <w:rPr>
                      <w:rFonts w:ascii="宋体" w:eastAsia="宋体" w:hAnsi="宋体" w:cs="宋体"/>
                      <w:color w:val="333333"/>
                      <w:kern w:val="0"/>
                      <w:szCs w:val="21"/>
                    </w:rPr>
                    <w:t xml:space="preserve">　　浙江省人民代表大会常务委员会</w:t>
                  </w:r>
                </w:p>
                <w:p w14:paraId="5367B9BF" w14:textId="77777777" w:rsidR="002A711F" w:rsidRPr="002A711F" w:rsidRDefault="002A711F" w:rsidP="002A711F">
                  <w:pPr>
                    <w:widowControl/>
                    <w:spacing w:line="375" w:lineRule="atLeast"/>
                    <w:jc w:val="right"/>
                    <w:rPr>
                      <w:rFonts w:ascii="宋体" w:eastAsia="宋体" w:hAnsi="宋体" w:cs="宋体"/>
                      <w:color w:val="333333"/>
                      <w:kern w:val="0"/>
                      <w:szCs w:val="21"/>
                    </w:rPr>
                  </w:pPr>
                  <w:r w:rsidRPr="002A711F">
                    <w:rPr>
                      <w:rFonts w:ascii="宋体" w:eastAsia="宋体" w:hAnsi="宋体" w:cs="宋体"/>
                      <w:color w:val="333333"/>
                      <w:kern w:val="0"/>
                      <w:szCs w:val="21"/>
                    </w:rPr>
                    <w:t xml:space="preserve">　　2021年7月30日</w:t>
                  </w:r>
                </w:p>
                <w:p w14:paraId="4D4DBDE3" w14:textId="77777777" w:rsidR="002A711F" w:rsidRPr="002A711F" w:rsidRDefault="002A711F" w:rsidP="002A711F">
                  <w:pPr>
                    <w:widowControl/>
                    <w:spacing w:line="375" w:lineRule="atLeast"/>
                    <w:jc w:val="center"/>
                    <w:rPr>
                      <w:rFonts w:ascii="宋体" w:eastAsia="宋体" w:hAnsi="宋体" w:cs="宋体"/>
                      <w:color w:val="333333"/>
                      <w:kern w:val="0"/>
                      <w:szCs w:val="21"/>
                    </w:rPr>
                  </w:pPr>
                  <w:r w:rsidRPr="002A711F">
                    <w:rPr>
                      <w:rFonts w:ascii="宋体" w:eastAsia="宋体" w:hAnsi="宋体" w:cs="宋体"/>
                      <w:color w:val="333333"/>
                      <w:kern w:val="0"/>
                      <w:szCs w:val="21"/>
                    </w:rPr>
                    <w:t xml:space="preserve">　　浙江省标准化条例</w:t>
                  </w:r>
                </w:p>
                <w:p w14:paraId="3A7A7DB7" w14:textId="77777777" w:rsidR="002A711F" w:rsidRPr="002A711F" w:rsidRDefault="002A711F" w:rsidP="002A711F">
                  <w:pPr>
                    <w:widowControl/>
                    <w:spacing w:line="375" w:lineRule="atLeast"/>
                    <w:jc w:val="center"/>
                    <w:rPr>
                      <w:rFonts w:ascii="宋体" w:eastAsia="宋体" w:hAnsi="宋体" w:cs="宋体"/>
                      <w:color w:val="333333"/>
                      <w:kern w:val="0"/>
                      <w:szCs w:val="21"/>
                    </w:rPr>
                  </w:pPr>
                  <w:r w:rsidRPr="002A711F">
                    <w:rPr>
                      <w:rFonts w:ascii="宋体" w:eastAsia="宋体" w:hAnsi="宋体" w:cs="宋体"/>
                      <w:color w:val="333333"/>
                      <w:kern w:val="0"/>
                      <w:szCs w:val="21"/>
                    </w:rPr>
                    <w:t xml:space="preserve">　　（2021年7月30日浙江省第十三届人民代表大会</w:t>
                  </w:r>
                  <w:r w:rsidRPr="002A711F">
                    <w:rPr>
                      <w:rFonts w:ascii="宋体" w:eastAsia="宋体" w:hAnsi="宋体" w:cs="宋体"/>
                      <w:color w:val="333333"/>
                      <w:kern w:val="0"/>
                      <w:sz w:val="24"/>
                      <w:szCs w:val="24"/>
                    </w:rPr>
                    <w:t>常务委员会第三十次会议通过）</w:t>
                  </w:r>
                </w:p>
                <w:p w14:paraId="08359D91" w14:textId="77777777" w:rsidR="002A711F" w:rsidRPr="002A711F" w:rsidRDefault="002A711F" w:rsidP="002A711F">
                  <w:pPr>
                    <w:widowControl/>
                    <w:spacing w:line="375" w:lineRule="atLeast"/>
                    <w:jc w:val="center"/>
                    <w:rPr>
                      <w:rFonts w:ascii="宋体" w:eastAsia="宋体" w:hAnsi="宋体" w:cs="宋体"/>
                      <w:color w:val="333333"/>
                      <w:kern w:val="0"/>
                      <w:szCs w:val="21"/>
                    </w:rPr>
                  </w:pPr>
                  <w:r w:rsidRPr="002A711F">
                    <w:rPr>
                      <w:rFonts w:ascii="宋体" w:eastAsia="宋体" w:hAnsi="宋体" w:cs="宋体"/>
                      <w:color w:val="333333"/>
                      <w:kern w:val="0"/>
                      <w:szCs w:val="21"/>
                    </w:rPr>
                    <w:t xml:space="preserve">　　目录</w:t>
                  </w:r>
                </w:p>
                <w:p w14:paraId="0BEA6D1D"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第一章 总则</w:t>
                  </w:r>
                </w:p>
                <w:p w14:paraId="3B68B62C"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第二章 标准的制定</w:t>
                  </w:r>
                </w:p>
                <w:p w14:paraId="3B217826"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第三章 标准的实施</w:t>
                  </w:r>
                </w:p>
                <w:p w14:paraId="0E0B0C32"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第四章 标准国际化与区域合作</w:t>
                  </w:r>
                </w:p>
                <w:p w14:paraId="58DF8B17"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第五章 监督管理与服务</w:t>
                  </w:r>
                </w:p>
                <w:p w14:paraId="12E7E2A6"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第六章 法律责任</w:t>
                  </w:r>
                </w:p>
                <w:p w14:paraId="64EEC65B"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第七章 附则</w:t>
                  </w:r>
                </w:p>
                <w:p w14:paraId="373C78E9" w14:textId="77777777" w:rsidR="002A711F" w:rsidRPr="002A711F" w:rsidRDefault="002A711F" w:rsidP="002A711F">
                  <w:pPr>
                    <w:widowControl/>
                    <w:spacing w:line="375" w:lineRule="atLeast"/>
                    <w:jc w:val="center"/>
                    <w:rPr>
                      <w:rFonts w:ascii="宋体" w:eastAsia="宋体" w:hAnsi="宋体" w:cs="宋体"/>
                      <w:color w:val="333333"/>
                      <w:kern w:val="0"/>
                      <w:szCs w:val="21"/>
                    </w:rPr>
                  </w:pPr>
                  <w:r w:rsidRPr="002A711F">
                    <w:rPr>
                      <w:rFonts w:ascii="宋体" w:eastAsia="宋体" w:hAnsi="宋体" w:cs="宋体"/>
                      <w:color w:val="333333"/>
                      <w:kern w:val="0"/>
                      <w:szCs w:val="21"/>
                    </w:rPr>
                    <w:t xml:space="preserve">　　第一章 总则</w:t>
                  </w:r>
                </w:p>
                <w:p w14:paraId="25F7530B"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第一条 为了加强标准化工作，促进自主创新，服务高质量发展、高品质生活，推动共同富裕，根据《中华人民共和国标准化法》和其他有关法律、行政法规，结合本省实际，制定本条例。</w:t>
                  </w:r>
                </w:p>
                <w:p w14:paraId="1C39A304"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第二条 本省行政区域内农业、工业、服务业和社会事业等领域的标准制定、实施、监督管理与服务以及国际化与区域合作等活动，适用本条例。</w:t>
                  </w:r>
                </w:p>
                <w:p w14:paraId="6A2F9802"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法律、行政法规和国务院决定另有规定的，从其规定。</w:t>
                  </w:r>
                </w:p>
                <w:p w14:paraId="3EE77079"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第三条 标准化工作应当贯彻新发展理念，坚持政府引导、市场驱动、社会参与、协同推进的原则。</w:t>
                  </w:r>
                </w:p>
                <w:p w14:paraId="4FD2B370"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第四条 县级以上人民政府应当推动实施标准化战略，加快标准化在经济社会各领域的普及和融合，发挥标准化在建设社会主义现代化</w:t>
                  </w:r>
                  <w:proofErr w:type="gramStart"/>
                  <w:r w:rsidRPr="002A711F">
                    <w:rPr>
                      <w:rFonts w:ascii="宋体" w:eastAsia="宋体" w:hAnsi="宋体" w:cs="宋体"/>
                      <w:color w:val="333333"/>
                      <w:kern w:val="0"/>
                      <w:szCs w:val="21"/>
                    </w:rPr>
                    <w:t>先行省</w:t>
                  </w:r>
                  <w:proofErr w:type="gramEnd"/>
                  <w:r w:rsidRPr="002A711F">
                    <w:rPr>
                      <w:rFonts w:ascii="宋体" w:eastAsia="宋体" w:hAnsi="宋体" w:cs="宋体"/>
                      <w:color w:val="333333"/>
                      <w:kern w:val="0"/>
                      <w:szCs w:val="21"/>
                    </w:rPr>
                    <w:t>中的基础性、战略性作用。</w:t>
                  </w:r>
                </w:p>
                <w:p w14:paraId="613AB597"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第五条 省人民政府建立标准化协调机制，统筹政策制定，督促检查政策落实，推进标准化重大改革创新，研究解决标准化工作重大问题，协调本省标准化工作重大事项。</w:t>
                  </w:r>
                </w:p>
                <w:p w14:paraId="24553CE5"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设区的市、县级人民政府可以根据工作需要，建立标准化协调机制，协调本行政区域标准化工作重大事项。</w:t>
                  </w:r>
                </w:p>
                <w:p w14:paraId="750DEB44"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第六条 省、设区的市标准化主管部门统一管理本行政区域内的标准化工作，依法履行下列职责：</w:t>
                  </w:r>
                </w:p>
                <w:p w14:paraId="320773E2"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（一）开展标准化研究，组织制定本行政区域标准化工作规划、计划；</w:t>
                  </w:r>
                </w:p>
                <w:p w14:paraId="62F57965"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lastRenderedPageBreak/>
                    <w:t xml:space="preserve">　　（二）负责地方标准的立项、审查、批准、编号、发布、宣传、复审；</w:t>
                  </w:r>
                </w:p>
                <w:p w14:paraId="7E3EFECA"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（三）对标准的制定进行指导和监督，对标准的实施进行监督检查；</w:t>
                  </w:r>
                </w:p>
                <w:p w14:paraId="51C18930"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（四）管理本级标准化技术委员会；</w:t>
                  </w:r>
                </w:p>
                <w:p w14:paraId="08B8CF62"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（五）加强国际标准化工作；</w:t>
                  </w:r>
                </w:p>
                <w:p w14:paraId="34F88705"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（六）法律、法规规定的其他职责。</w:t>
                  </w:r>
                </w:p>
                <w:p w14:paraId="3D6088EF"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县级人民政府标准化主管部门依照法定职责统一管理本行政区域内的标准化工作。</w:t>
                  </w:r>
                </w:p>
                <w:p w14:paraId="3B72028E"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第七条 省、设区的市有关主管部门分工管理本</w:t>
                  </w:r>
                  <w:proofErr w:type="gramStart"/>
                  <w:r w:rsidRPr="002A711F">
                    <w:rPr>
                      <w:rFonts w:ascii="宋体" w:eastAsia="宋体" w:hAnsi="宋体" w:cs="宋体"/>
                      <w:color w:val="333333"/>
                      <w:kern w:val="0"/>
                      <w:szCs w:val="21"/>
                    </w:rPr>
                    <w:t>行政区域内本部门</w:t>
                  </w:r>
                  <w:proofErr w:type="gramEnd"/>
                  <w:r w:rsidRPr="002A711F">
                    <w:rPr>
                      <w:rFonts w:ascii="宋体" w:eastAsia="宋体" w:hAnsi="宋体" w:cs="宋体"/>
                      <w:color w:val="333333"/>
                      <w:kern w:val="0"/>
                      <w:szCs w:val="21"/>
                    </w:rPr>
                    <w:t>、本行业的标准化工作，依法履行下列职责：</w:t>
                  </w:r>
                </w:p>
                <w:p w14:paraId="1FD8D13D"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（一）制定本部门、本行业的标准化工作计划，建立标准化工作与业务工作同步规划、落实的工作机制；</w:t>
                  </w:r>
                </w:p>
                <w:p w14:paraId="5BDFC7DB"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（二）负责本部门、本行业地方标准的立项申请、组织起草、征求意见、提出复审建议；</w:t>
                  </w:r>
                </w:p>
                <w:p w14:paraId="33030D54"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（三）推动和指导本部门、本行业团体标准、企业标准的制定；</w:t>
                  </w:r>
                </w:p>
                <w:p w14:paraId="17231128"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（四）组织本部门、本行业国家标准、行业标准和地方标准的宣传和实施，对标准的实施进行监督检查；</w:t>
                  </w:r>
                </w:p>
                <w:p w14:paraId="3755E381"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（五）协助管理本部门、本行业的标准化技术委员会；</w:t>
                  </w:r>
                </w:p>
                <w:p w14:paraId="750599A3"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（六）推进本部门、本行业国际标准化工作；</w:t>
                  </w:r>
                </w:p>
                <w:p w14:paraId="72E3F0E2"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（七）法律、法规规定的其他职责。</w:t>
                  </w:r>
                </w:p>
                <w:p w14:paraId="2D9CF2E2"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县级人民政府有关主管部门分工管理本</w:t>
                  </w:r>
                  <w:proofErr w:type="gramStart"/>
                  <w:r w:rsidRPr="002A711F">
                    <w:rPr>
                      <w:rFonts w:ascii="宋体" w:eastAsia="宋体" w:hAnsi="宋体" w:cs="宋体"/>
                      <w:color w:val="333333"/>
                      <w:kern w:val="0"/>
                      <w:szCs w:val="21"/>
                    </w:rPr>
                    <w:t>行政区域内本部门</w:t>
                  </w:r>
                  <w:proofErr w:type="gramEnd"/>
                  <w:r w:rsidRPr="002A711F">
                    <w:rPr>
                      <w:rFonts w:ascii="宋体" w:eastAsia="宋体" w:hAnsi="宋体" w:cs="宋体"/>
                      <w:color w:val="333333"/>
                      <w:kern w:val="0"/>
                      <w:szCs w:val="21"/>
                    </w:rPr>
                    <w:t>、本行业的标准化工作。</w:t>
                  </w:r>
                </w:p>
                <w:p w14:paraId="791E876A"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第八条县级以上人民政府标准化主管部门应当推进标准化工作的数字化改革，促进多方参与、业务协同、数据集成，提升标准化工作水平和效率。</w:t>
                  </w:r>
                </w:p>
                <w:p w14:paraId="233DDA02" w14:textId="77777777" w:rsidR="002A711F" w:rsidRPr="002A711F" w:rsidRDefault="002A711F" w:rsidP="002A711F">
                  <w:pPr>
                    <w:widowControl/>
                    <w:spacing w:line="375" w:lineRule="atLeast"/>
                    <w:jc w:val="center"/>
                    <w:rPr>
                      <w:rFonts w:ascii="宋体" w:eastAsia="宋体" w:hAnsi="宋体" w:cs="宋体"/>
                      <w:color w:val="333333"/>
                      <w:kern w:val="0"/>
                      <w:szCs w:val="21"/>
                    </w:rPr>
                  </w:pPr>
                  <w:r w:rsidRPr="002A711F">
                    <w:rPr>
                      <w:rFonts w:ascii="宋体" w:eastAsia="宋体" w:hAnsi="宋体" w:cs="宋体"/>
                      <w:color w:val="333333"/>
                      <w:kern w:val="0"/>
                      <w:szCs w:val="21"/>
                    </w:rPr>
                    <w:t xml:space="preserve">　　第二章 标准的制定</w:t>
                  </w:r>
                </w:p>
                <w:p w14:paraId="16E132CE"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第九条 县级以上人民政府及其有关主管部门应当突出本省优势和特色，建立新型标准体系，推动政府主导制定的标准与市场自主制定的团体标准、企业标准协同发展、协调配套。</w:t>
                  </w:r>
                </w:p>
                <w:p w14:paraId="5866C587"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地方标准、团体标准和企业标准的技术要求不得低于强制性标准；鼓励团体标准、企业标准的技术要求高于推荐性国家标准、行业标准和地方标准。</w:t>
                  </w:r>
                </w:p>
                <w:p w14:paraId="79B4AAD3"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第十条 省、设区的市标准化主管部门应当定期组织有关行政机关、社会团体、企业事业单位和标准化服务机构等，运用数字化技术等手段，系统研究本级地方标准的先进性、适用性、有效性，准确掌握地方标准制定、修订需求。</w:t>
                  </w:r>
                </w:p>
                <w:p w14:paraId="230A583D"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第十一条 推进数字化改革、推动共同富裕以及落实其他重大决策部署，需要统一技术要求的，省、设区的市标准化主管部门和其他有关主管部门应当加快制定相关地方标准。</w:t>
                  </w:r>
                </w:p>
                <w:p w14:paraId="5EE7F21A"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省、设区的市标准化主管部门和其他有关主管部门应当建立相关工作机制，对技术难度大、影响重大或者急需制定的地方标准，可以向社会发榜，鼓励具备标准编写能力的单位和个人揭榜攻关。</w:t>
                  </w:r>
                </w:p>
                <w:p w14:paraId="033FB667"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第十二条 省、设区的市标准化主管部门应当每年发布地方标准立项指南，向社会公开征集地方标准立项建议。单位和个人可以向省、设区的市标准化主管部门或者其他有关主管部门提出地方标准立项建议。</w:t>
                  </w:r>
                </w:p>
                <w:p w14:paraId="3E45308F"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省、设区的市标准化主管部门应当将收到的立项建议通报同级有关主管部门；有关主管部门认为有必要制定地方标准的，可以向同级标准化主管部门提出立项申请，提交地方标准的立项分析报告、草案等材料。</w:t>
                  </w:r>
                </w:p>
                <w:p w14:paraId="7F64BF0E"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第十三条 省、设区的市标准化主管部门应当组织标准化技术委员会或者专家组，对立项申请的下列内容进行评估审查：</w:t>
                  </w:r>
                </w:p>
                <w:p w14:paraId="57027C83"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lastRenderedPageBreak/>
                    <w:t xml:space="preserve">　　（一）是否符合地方标准的制定事项范围；</w:t>
                  </w:r>
                </w:p>
                <w:p w14:paraId="156F9452"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（二）是否存在利用标准实施妨碍商品、服务自由流通等排除、限制市场竞争的情况；</w:t>
                  </w:r>
                </w:p>
                <w:p w14:paraId="7499C263"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（三）是否符合有关法律、法规、规章的规定；</w:t>
                  </w:r>
                </w:p>
                <w:p w14:paraId="49C33D6F"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（四）是否符合实际需求；</w:t>
                  </w:r>
                </w:p>
                <w:p w14:paraId="6218B3B3"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（五）是否与国家标准、行业标准和现有地方标准重复交叉或者不协调配套；</w:t>
                  </w:r>
                </w:p>
                <w:p w14:paraId="68B2B4D7"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（六）需要评估审查的其他事项。</w:t>
                  </w:r>
                </w:p>
                <w:p w14:paraId="2AD07BA4"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省、设区的市标准化主管部门应当根据评估审查结果，制定地方标准立项计划，向社会公布。地方标准立项计划应当明确项目名称、提出立项申请的主管部门、起草单位、完成时限等。</w:t>
                  </w:r>
                </w:p>
                <w:p w14:paraId="1B240CC2"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第十四条 起草地方标准，应当对相关事项进行调查分析、论证或者实验。有关技术要求需要进行试验验证的，应当委托具有相应能力的技术单位开展。</w:t>
                  </w:r>
                </w:p>
                <w:p w14:paraId="510A4192"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起草地方标准，应当征求有关行政机关、社会团体、企业事业单位、消费者代表等方面意见，并向社会公开征求意见。向社会公开征求意见的时间一般不少于三十日。</w:t>
                  </w:r>
                </w:p>
                <w:p w14:paraId="118268BD"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第十五条 地方标准完成起草的，提出立项申请的主管部门应当向同级标准化主管部门报送送审文本、编制说明和各方意见采纳情况等材料，由标准化主管部门组织标准化技术委员会或者专家组，对下列内容进行技术审查：</w:t>
                  </w:r>
                </w:p>
                <w:p w14:paraId="52F8E750"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（一）本条例第十三条第一款规定的内容；</w:t>
                  </w:r>
                </w:p>
                <w:p w14:paraId="31CEBAEF"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（二）主要技术内容的科学性、合理性和可行性；</w:t>
                  </w:r>
                </w:p>
                <w:p w14:paraId="62E6389E"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（三）是否妥善处理分歧意见； </w:t>
                  </w:r>
                </w:p>
                <w:p w14:paraId="3516DE6A"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（四）制定程序是否规范；</w:t>
                  </w:r>
                </w:p>
                <w:p w14:paraId="495F5A41"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（五）是否遵循标准编写规则；</w:t>
                  </w:r>
                </w:p>
                <w:p w14:paraId="6A164FF8"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（六）需要技术审查的其他事项。</w:t>
                  </w:r>
                </w:p>
                <w:p w14:paraId="7506CD8F"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涉及人身健康和生命财产安全、生态环境安全的地方标准，存在重大意见分歧或者涉及利益关系重大调整，需要进行听证的，省、设区的市标准化主管部门应当召开听证会，听取有关行政机关、社会团体、企业事业单位、消费者代表、人大代表、政协委员等社会各方面的意见。</w:t>
                  </w:r>
                </w:p>
                <w:p w14:paraId="2108D971"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第十六条 承担地方标准立项评估审查、送审文本技术审查的人员，应当具有广泛代表性、独立性和专业性，一般不少于九人。承担地方标准起草工作的人员不得参与其起草的地方标准的技术审查工作。</w:t>
                  </w:r>
                </w:p>
                <w:p w14:paraId="6B8A8C81"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立项评估审查、送审文本技术审查应当采取会议表决方式，审查结论应当以到会参加投票人员三分之二以上赞成且四分之一以下反对，方可通过。立项评估审查、送审文本技术审查的审查内容、审查意见、审查结论应当书面记录，经审查人员签名后存档备查。</w:t>
                  </w:r>
                </w:p>
                <w:p w14:paraId="3D3D2381"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第十七条 地方标准送审文本通过技术审查的，提出立项申请的主管部门应当根据技术审查、听证情况对送审文本组织修改，形成报批文本，报同级标准化主管部门。标准化主管部门应当将报批文本向社会公示七日，并根据技术审查、听证和公示情况，对报批文本进行审核。对审核通过的，应当予以批准并统一编号、发布；不予批准的，应当书面说明理由。</w:t>
                  </w:r>
                </w:p>
                <w:p w14:paraId="6D87E267"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法律、行政法规和国务院决定规定应当由省人民政府制定的地方标准，由省标准化主管部门审核通过后报省人民政府批准发布。</w:t>
                  </w:r>
                </w:p>
                <w:p w14:paraId="110581C2"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第十八条 地方标准自立项到报送报批文本的期限一般不超过十五个月；确有必要延期的，应当在期限</w:t>
                  </w:r>
                  <w:r w:rsidRPr="002A711F">
                    <w:rPr>
                      <w:rFonts w:ascii="宋体" w:eastAsia="宋体" w:hAnsi="宋体" w:cs="宋体"/>
                      <w:color w:val="333333"/>
                      <w:kern w:val="0"/>
                      <w:szCs w:val="21"/>
                    </w:rPr>
                    <w:lastRenderedPageBreak/>
                    <w:t>届满三十日前向同级标准化主管部门提出延期申请，延期时间不超过六个月。逾期未完成的，由标准化主管部门公告终止制定程序。</w:t>
                  </w:r>
                </w:p>
                <w:p w14:paraId="1B4F982A"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省、设区的市标准化主管部门自收到报批文本到批准发布的期限一般不超过两个月。</w:t>
                  </w:r>
                </w:p>
                <w:p w14:paraId="578D4EEF"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第十九条 地方标准应当自发布之日起六十日内，由省标准化主管部门统一报国务院标准化主管部门备案。设区的市地方标准应当自发布之日起三十日内，由设区的市标准化主管部门报送省标准化主管部门。</w:t>
                  </w:r>
                </w:p>
                <w:p w14:paraId="631A1232"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第二十条 制定团体标准应当遵循开放、透明、公平的原则，吸纳不同地区、不同规模、不同性质的企业参与，征求企业事业单位、消费者、检验检测机构、行政机关等相关方意见，反映各方共同需求。</w:t>
                  </w:r>
                </w:p>
                <w:p w14:paraId="7A38ED2A"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第二十一条 企业应当根据市场和创新需求，建立健全企业标准体系，保持企业标准的先进性、适用性和有效性。</w:t>
                  </w:r>
                </w:p>
                <w:p w14:paraId="74EF5EC3"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制定企业产品标准，应当明确试验方法或者检验方法。试验方法或者检验方法引用相应国家标准、行业标准或者国际标准的，应当予以明示；企业自行制定试验方法或者检验方法的，应当科学合理、准确可靠。</w:t>
                  </w:r>
                </w:p>
                <w:p w14:paraId="1E135E72"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第二十二条 社会团体、企业应当根据需要，配备熟悉标准化相关法律法规和专业知识的工作人员。鼓励企业组建标准创新团队。</w:t>
                  </w:r>
                </w:p>
                <w:p w14:paraId="681AFBC6"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第二十三条 县级以上人民政府应当建立健全促进专利等科技成果向标准转化的工作机制，支持社会团体、企业将自主创新科技成果转化为标准，推进标准与知识产权融合发展。</w:t>
                  </w:r>
                </w:p>
                <w:p w14:paraId="6E39DC41"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支持企业建立科技研究与标准研究同步、科技成果应用推广与标准制定同步、科技成果产业化与标准实施同步的工作机制。</w:t>
                  </w:r>
                </w:p>
                <w:p w14:paraId="3CC39716"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第二十四条 省标准化主管部门和其他有关主管部门应当采取措施，推动地方标准、团体标准和企业标准转化为国际标准、国家标准或者行业标准；推进军民标准的衔接转化，提升军民标准的兼容性。</w:t>
                  </w:r>
                </w:p>
                <w:p w14:paraId="3687E901"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团体标准、企业标准实施取得良好经济社会效益的，在制定地方标准时，可以予以参考或者采用。</w:t>
                  </w:r>
                </w:p>
                <w:p w14:paraId="1702A62E"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第二十五条 本省制定的地方标准、团体标准和企业标准，经自愿申请和第三方机构评价，符合引领高质量发展要求的，可以在标准文本上使用“浙江标准”标识。</w:t>
                  </w:r>
                </w:p>
                <w:p w14:paraId="5BADEBE1"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“浙江标准”评价工作应当公开、公平、公正。具体评价规则由省标准化主管部门会同同级有关主管部门制定公布。制定具体评价规则应当向社会公开征求意见。</w:t>
                  </w:r>
                </w:p>
                <w:p w14:paraId="3A3F0748" w14:textId="77777777" w:rsidR="002A711F" w:rsidRPr="002A711F" w:rsidRDefault="002A711F" w:rsidP="002A711F">
                  <w:pPr>
                    <w:widowControl/>
                    <w:spacing w:line="375" w:lineRule="atLeast"/>
                    <w:jc w:val="center"/>
                    <w:rPr>
                      <w:rFonts w:ascii="宋体" w:eastAsia="宋体" w:hAnsi="宋体" w:cs="宋体"/>
                      <w:color w:val="333333"/>
                      <w:kern w:val="0"/>
                      <w:szCs w:val="21"/>
                    </w:rPr>
                  </w:pPr>
                  <w:r w:rsidRPr="002A711F">
                    <w:rPr>
                      <w:rFonts w:ascii="宋体" w:eastAsia="宋体" w:hAnsi="宋体" w:cs="宋体"/>
                      <w:color w:val="333333"/>
                      <w:kern w:val="0"/>
                      <w:szCs w:val="21"/>
                    </w:rPr>
                    <w:t xml:space="preserve">　　第三章 标准的实施</w:t>
                  </w:r>
                </w:p>
                <w:p w14:paraId="1F072841"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第二十六条 省、设区的市标准化主管部门应当自地方标准发布之日起二十日内，免费向社会公开地方标准文本；发布重要地方标准的，提出立项申请的主管部门应当同步出台标准实施方案和释义。</w:t>
                  </w:r>
                </w:p>
                <w:p w14:paraId="70A009F2"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县级以上人民政府有关主管部门应当按照职责分工，采取配套措施，组织相关标准实施。地方标准在实施中需要解释的，省、设区的市标准化主管部门应当会同同级有关主管部门</w:t>
                  </w:r>
                  <w:proofErr w:type="gramStart"/>
                  <w:r w:rsidRPr="002A711F">
                    <w:rPr>
                      <w:rFonts w:ascii="宋体" w:eastAsia="宋体" w:hAnsi="宋体" w:cs="宋体"/>
                      <w:color w:val="333333"/>
                      <w:kern w:val="0"/>
                      <w:szCs w:val="21"/>
                    </w:rPr>
                    <w:t>作出</w:t>
                  </w:r>
                  <w:proofErr w:type="gramEnd"/>
                  <w:r w:rsidRPr="002A711F">
                    <w:rPr>
                      <w:rFonts w:ascii="宋体" w:eastAsia="宋体" w:hAnsi="宋体" w:cs="宋体"/>
                      <w:color w:val="333333"/>
                      <w:kern w:val="0"/>
                      <w:szCs w:val="21"/>
                    </w:rPr>
                    <w:t>解释。</w:t>
                  </w:r>
                </w:p>
                <w:p w14:paraId="46AA7BEE"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第二十七条 各级人民政府及有关主管部门可以根据实际需要，在产业政策制定、行政管理、政府采购、社会治理、检验检测、认证认可、招标投标等工作中，依法将地方标准、团体标准作为技术参考。</w:t>
                  </w:r>
                </w:p>
                <w:p w14:paraId="15612C69"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鼓励社会团体通过自律公约等方式，推动团体标准的实施。</w:t>
                  </w:r>
                </w:p>
                <w:p w14:paraId="4BF16E8B"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第二十八条 实施团体标准、企业标准自我声明公开和监督制度。企业公开的产品、服务功能指标和产品性能指标，技术要求低于或者指标项目少于相应推荐性国家标准、行业标准或者地方标准的，应当在自我声明公开时进行明示。企业实际执行标准发生变化的，应当即时更新自我声明公开的标准。</w:t>
                  </w:r>
                </w:p>
                <w:p w14:paraId="082A9F65"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鼓励企业通过标准化公共服务平台自我声明公开标准。企业通过其他渠道自我声明公开标准的，应当保</w:t>
                  </w:r>
                  <w:r w:rsidRPr="002A711F">
                    <w:rPr>
                      <w:rFonts w:ascii="宋体" w:eastAsia="宋体" w:hAnsi="宋体" w:cs="宋体"/>
                      <w:color w:val="333333"/>
                      <w:kern w:val="0"/>
                      <w:szCs w:val="21"/>
                    </w:rPr>
                    <w:lastRenderedPageBreak/>
                    <w:t>障消费者的知情权，在其产品的标识、包装或者说明书上，或者提供服务的场所，明示公开渠道。</w:t>
                  </w:r>
                </w:p>
                <w:p w14:paraId="66319173"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企业应当按照其公开的标准组织生产经营活动，其提供的产品、服务应当符合其公开标准的技术要求。鼓励在本省注册登记的企业，在其产品的标识、包装或者说明书上，或者提供服务的场所，设置</w:t>
                  </w:r>
                  <w:proofErr w:type="gramStart"/>
                  <w:r w:rsidRPr="002A711F">
                    <w:rPr>
                      <w:rFonts w:ascii="宋体" w:eastAsia="宋体" w:hAnsi="宋体" w:cs="宋体"/>
                      <w:color w:val="333333"/>
                      <w:kern w:val="0"/>
                      <w:szCs w:val="21"/>
                    </w:rPr>
                    <w:t>二维码等</w:t>
                  </w:r>
                  <w:proofErr w:type="gramEnd"/>
                  <w:r w:rsidRPr="002A711F">
                    <w:rPr>
                      <w:rFonts w:ascii="宋体" w:eastAsia="宋体" w:hAnsi="宋体" w:cs="宋体"/>
                      <w:color w:val="333333"/>
                      <w:kern w:val="0"/>
                      <w:szCs w:val="21"/>
                    </w:rPr>
                    <w:t>数据载体，方便公众查阅该产品或者服务所对应标准的主要技术指标。</w:t>
                  </w:r>
                </w:p>
                <w:p w14:paraId="16A5C59E"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第二十九条 企业通过电子商务平台销售商品、提供服务的，应当在商品、服务信息页面显著位置标注其执行的标准编号；鼓励设置</w:t>
                  </w:r>
                  <w:proofErr w:type="gramStart"/>
                  <w:r w:rsidRPr="002A711F">
                    <w:rPr>
                      <w:rFonts w:ascii="宋体" w:eastAsia="宋体" w:hAnsi="宋体" w:cs="宋体"/>
                      <w:color w:val="333333"/>
                      <w:kern w:val="0"/>
                      <w:szCs w:val="21"/>
                    </w:rPr>
                    <w:t>二维码等</w:t>
                  </w:r>
                  <w:proofErr w:type="gramEnd"/>
                  <w:r w:rsidRPr="002A711F">
                    <w:rPr>
                      <w:rFonts w:ascii="宋体" w:eastAsia="宋体" w:hAnsi="宋体" w:cs="宋体"/>
                      <w:color w:val="333333"/>
                      <w:kern w:val="0"/>
                      <w:szCs w:val="21"/>
                    </w:rPr>
                    <w:t>数据载体，方便公众查阅相关标准的主要技术指标。</w:t>
                  </w:r>
                </w:p>
                <w:p w14:paraId="709AF3E5"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电子商务平台经营者应当对平台内商品、服务标注标准编号实施监测，为平台内经营者标注标准编号提供技术支撑。</w:t>
                  </w:r>
                </w:p>
                <w:p w14:paraId="038B8C8F"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第三十条 推荐性标准有下列情形之一的，应当执行：</w:t>
                  </w:r>
                </w:p>
                <w:p w14:paraId="1B9C00E0"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（一）法律、法规规定应当执行或者强制性标准引用的；</w:t>
                  </w:r>
                </w:p>
                <w:p w14:paraId="4ADA4A52"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（二）企业自我声明公开的；</w:t>
                  </w:r>
                </w:p>
                <w:p w14:paraId="3362076D"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（三）合同当事人约定作为产品或者服务交付的质量依据的。</w:t>
                  </w:r>
                </w:p>
                <w:p w14:paraId="52C3C00E"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第三十一条 省、设区的市标准化主管部门应当建立地方标准实施信息反馈和评估机制，通过标准化公共服务平台等渠道，及时收集和处理标准实施中的问题以及相关技术建议，并根据需要对标准实施效果组织评估。</w:t>
                  </w:r>
                </w:p>
                <w:p w14:paraId="3AABC2A9"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第三十二条 省、设区的市标准化主管部门应当定期组织地方标准复审，复审周期一般不超过三年。复审周期届满六个月前，省、设区的市有关主管部门应当对本部门、本行业的地方标准提出继续有效、修订或者废止的复审建议，报同级标准化主管部门确定。</w:t>
                  </w:r>
                </w:p>
                <w:p w14:paraId="6A57A49C"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有下列情形之一的，应当组织即时复审：</w:t>
                  </w:r>
                </w:p>
                <w:p w14:paraId="3F52DEFF"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（一）法律、法规、规章或者国家有关规定发生重大变化的；</w:t>
                  </w:r>
                </w:p>
                <w:p w14:paraId="6941ACCF"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（二）涉及的国家标准、行业标准或者地方标准发生重大变化的；</w:t>
                  </w:r>
                </w:p>
                <w:p w14:paraId="178F68AE"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（三）关键技术、适用条件发生重大变化的；</w:t>
                  </w:r>
                </w:p>
                <w:p w14:paraId="73AF88C4"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（四）应当即时复审的其他情形。</w:t>
                  </w:r>
                </w:p>
                <w:p w14:paraId="301EB1D4"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县级以上人民政府有关主管部门发现存在即时复审情形的，应当及时通报同级标准化主管部门。</w:t>
                  </w:r>
                </w:p>
                <w:p w14:paraId="2498D7C7"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第三十三条 经复审，地方标准有下列情形之一的，由省、设区的市标准化主管部门公告废止：</w:t>
                  </w:r>
                </w:p>
                <w:p w14:paraId="169AA4E5"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（一）核心要素和关键技术指标不符合强制性标准的；</w:t>
                  </w:r>
                </w:p>
                <w:p w14:paraId="45B49020"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（二）主要技术已经被淘汰或者主要内容已经不适应经济社会发展需求和科学技术进步要求的；</w:t>
                  </w:r>
                </w:p>
                <w:p w14:paraId="3B09F889"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（三）主要内容已经被法律、法规、规章、国家标准、行业标准或者上级地方标准等覆盖的；</w:t>
                  </w:r>
                </w:p>
                <w:p w14:paraId="0890829B"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（四）应当予以废止的其他情形。</w:t>
                  </w:r>
                </w:p>
                <w:p w14:paraId="2AEF17D4"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经复审，地方标准应当予以修订的，按照本条例规定的地方标准制定程序执行。</w:t>
                  </w:r>
                </w:p>
                <w:p w14:paraId="3171D73D"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第三十四条 鼓励社会团体、企业委托第三方机构对社会团体、企业的标准化工作进行评价，对企业执行的团体标准、企业标准的技术指标水平、实施情况进行评估。</w:t>
                  </w:r>
                </w:p>
                <w:p w14:paraId="775B13FA"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团体标准、企业标准的制定主体应当根据经济社会发展和技术进步的需要，对标准组织复审。</w:t>
                  </w:r>
                </w:p>
                <w:p w14:paraId="7C1A4F55"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第三十五条 省标准化主管部门会同省统计部门建立标准化统计监测制度，定期发布反映行业、区域标准化水平的相关统计数据。</w:t>
                  </w:r>
                </w:p>
                <w:p w14:paraId="18627747" w14:textId="77777777" w:rsidR="002A711F" w:rsidRPr="002A711F" w:rsidRDefault="002A711F" w:rsidP="002A711F">
                  <w:pPr>
                    <w:widowControl/>
                    <w:spacing w:line="375" w:lineRule="atLeast"/>
                    <w:jc w:val="center"/>
                    <w:rPr>
                      <w:rFonts w:ascii="宋体" w:eastAsia="宋体" w:hAnsi="宋体" w:cs="宋体"/>
                      <w:color w:val="333333"/>
                      <w:kern w:val="0"/>
                      <w:szCs w:val="21"/>
                    </w:rPr>
                  </w:pPr>
                  <w:r w:rsidRPr="002A711F">
                    <w:rPr>
                      <w:rFonts w:ascii="宋体" w:eastAsia="宋体" w:hAnsi="宋体" w:cs="宋体"/>
                      <w:color w:val="333333"/>
                      <w:kern w:val="0"/>
                      <w:szCs w:val="21"/>
                    </w:rPr>
                    <w:t xml:space="preserve">　　第四章 标准国际化与区域合作</w:t>
                  </w:r>
                </w:p>
                <w:p w14:paraId="14869AF7"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lastRenderedPageBreak/>
                    <w:t xml:space="preserve">　　第三十六条 县级以上人民政府标准化主管部门和其他有关主管部门，应当引导企业结合实际情况采用国际标准；鼓励通过消化吸收和突破，形成一批拥有自主知识产权的技术标准。</w:t>
                  </w:r>
                </w:p>
                <w:p w14:paraId="0AF3A3BD"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第三十七条鼓励社会团体、企业事业单位制定满足市场和创新需要的国际先进标准，在“互联网+”、生命健康和新材料等领域，主导或者参与国际标准的研究制定。</w:t>
                  </w:r>
                </w:p>
                <w:p w14:paraId="3FDD515E"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第三十八条 支持企业在对外投资、商贸服务等活动中宣传和推广国家标准、行业标准和本省制定的地方标准、团体标准、企业标准。</w:t>
                  </w:r>
                </w:p>
                <w:p w14:paraId="28875678"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鼓励相关企业事业单位开展“一带一路”标准化合作与交流，推动相关国家和地区采用本省制定的地方标准、团体标准、企业标准。</w:t>
                  </w:r>
                </w:p>
                <w:p w14:paraId="6B0D12D5"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省、设区的市有关主管部门应当加大地方标准外文版翻译和宣传推广力度；鼓励社会团体、企业开展团体标准、企业标准外文版翻译。</w:t>
                  </w:r>
                </w:p>
                <w:p w14:paraId="6F985C07"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第三十九条 县级以上人民政府及其有关主管部门应当加强与国际标准化组织的合作和交流，支持社会团体、企业事业单位与相关国际标准化组织对接，推动国际标准化技术委员会、分技术委员会、工作组等技术机构落户浙江。</w:t>
                  </w:r>
                </w:p>
                <w:p w14:paraId="430F730D"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第四十条 省人民政府支持建立长三角区</w:t>
                  </w:r>
                  <w:proofErr w:type="gramStart"/>
                  <w:r w:rsidRPr="002A711F">
                    <w:rPr>
                      <w:rFonts w:ascii="宋体" w:eastAsia="宋体" w:hAnsi="宋体" w:cs="宋体"/>
                      <w:color w:val="333333"/>
                      <w:kern w:val="0"/>
                      <w:szCs w:val="21"/>
                    </w:rPr>
                    <w:t>域标准</w:t>
                  </w:r>
                  <w:proofErr w:type="gramEnd"/>
                  <w:r w:rsidRPr="002A711F">
                    <w:rPr>
                      <w:rFonts w:ascii="宋体" w:eastAsia="宋体" w:hAnsi="宋体" w:cs="宋体"/>
                      <w:color w:val="333333"/>
                      <w:kern w:val="0"/>
                      <w:szCs w:val="21"/>
                    </w:rPr>
                    <w:t>统一管理制度，探索建立区域一体化标准体系，在农产品冷链物流、环境联防联治、生态补偿、基本公共服务、信用体系和公共数据等领域，先行开展区域统一标准试点，推进地区间标准互认和采信。</w:t>
                  </w:r>
                </w:p>
                <w:p w14:paraId="42BD92F6" w14:textId="77777777" w:rsidR="002A711F" w:rsidRPr="002A711F" w:rsidRDefault="002A711F" w:rsidP="002A711F">
                  <w:pPr>
                    <w:widowControl/>
                    <w:spacing w:line="375" w:lineRule="atLeast"/>
                    <w:jc w:val="center"/>
                    <w:rPr>
                      <w:rFonts w:ascii="宋体" w:eastAsia="宋体" w:hAnsi="宋体" w:cs="宋体"/>
                      <w:color w:val="333333"/>
                      <w:kern w:val="0"/>
                      <w:szCs w:val="21"/>
                    </w:rPr>
                  </w:pPr>
                  <w:r w:rsidRPr="002A711F">
                    <w:rPr>
                      <w:rFonts w:ascii="宋体" w:eastAsia="宋体" w:hAnsi="宋体" w:cs="宋体"/>
                      <w:color w:val="333333"/>
                      <w:kern w:val="0"/>
                      <w:szCs w:val="21"/>
                    </w:rPr>
                    <w:t xml:space="preserve">　　第五章 监督管理与服务</w:t>
                  </w:r>
                </w:p>
                <w:p w14:paraId="7DBBCE04"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第四十一条 县级以上人民政府标准化主管部门和其他有关主管部门，应当依法加强对企业履行标准自我声明公开义务的监督检查；发现企业有未履行标准自我声明公开义务，自我声明公开的企业标准虚假、无效或者低于强制性标准等情形的，可以通过发送警示函、约谈等方式，督促其整改。</w:t>
                  </w:r>
                </w:p>
                <w:p w14:paraId="28DB69D0"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第四十二条 县级以上人民政府及其有关主管部门应当加强标准化法律法规、标准化知识、重要标准的宣传和培训工作，支持开展标准化公益宣传活动，传播标准化理念，提高标准化意识，推动全社会运用标准化方式组织生产、经营、管理和服务。</w:t>
                  </w:r>
                </w:p>
                <w:p w14:paraId="04771BDF"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第四十三条 省标准化主管部门应当会同同级有关主管部门，建设全省统一的标准化公共服务平台和标准化数据库，运用大数据、互联网、人工智能等信息化手段，为社会团体、企业事业单位和其他社会公众查询或者咨询标准信息、提出立项建议以及自我声明公开标准等提供便捷服务。</w:t>
                  </w:r>
                </w:p>
                <w:p w14:paraId="6874DC2D"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省、设区的市标准化主管部门和其他有关主管部门，应当通过标准化公共服务平台开展地方标准立项、起草、征求意见、报批、公示、发布、废止等工作。</w:t>
                  </w:r>
                </w:p>
                <w:p w14:paraId="662FA3F4"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第四十四条 省标准化主管部门和其他有关主管部门应当加强与全国专业标准化技术委员会和国际标准化组织对接，为相关标准化技术委员会、社会团体和企业事业单位主导或者参与制定国际标准、国家标准和行业标准，提出国际标准、国家标准和行业标准新工作项目、新技术工作领域等方面建议，畅通渠道、提供指导服务。</w:t>
                  </w:r>
                </w:p>
                <w:p w14:paraId="4CB1C046"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第四十五条 县级以上人民政府标准化主管部门和其他有关主管部门，应当组织开展标准化试点示范项目建设，以标准引领创新驱动，促进产业转型升级，提升社会治理能力。</w:t>
                  </w:r>
                </w:p>
                <w:p w14:paraId="5A2A2834"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第四十六条 县级以上人民政府及其有关主管部门应当加快发展标准化服务业，培育标准化服务机构，引导标准化服务机构提供高水平的标准化研究服务和技术服务，提升标准化服务的社会化、市场化水平。 </w:t>
                  </w:r>
                </w:p>
                <w:p w14:paraId="1E552683"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lastRenderedPageBreak/>
                    <w:t xml:space="preserve">　　鼓励社会团体、企业事业单位、标准化技术委员会和标准化科研机构等，依法开展标准研究制定、宣传培训、国际标准化研究、检验检测和信息咨询等服务，推进标准化服务与产业融合发展，营造标准化服务业良好市场环境。</w:t>
                  </w:r>
                </w:p>
                <w:p w14:paraId="43B33E57"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第四十七条 县级以上人民政府及其有关主管部门应当采取开展标准化人才培训、支持高等院校开设标准化专业或者课程、引进国内外标准化技术专家、选派人员参加国际标准化学术交流等措施，加强标准化人才培养。</w:t>
                  </w:r>
                </w:p>
                <w:p w14:paraId="4E6B65C6"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第四十八条 县级以上人民政府应当将标准化工作经费纳入本级预算，重点支持国际标准、国家标准和地方标准的制定，创新性、公益性标准化试点示范项目的建设，标准化人才培训以及开展国际标准化工作等。</w:t>
                  </w:r>
                </w:p>
                <w:p w14:paraId="092C326D"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第四十九条 县级以上人民政府及其有关主管部门应当采取下列措施，推动标准创新：</w:t>
                  </w:r>
                </w:p>
                <w:p w14:paraId="7F973CBC"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（一）按照国家和省有关规定建立并实施标准创新贡献奖励制度； </w:t>
                  </w:r>
                </w:p>
                <w:p w14:paraId="680200E4"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（二）将创新性和引领示范作用明显、经济效益和社会效益显著的标准创新成果纳入科学技术奖励范围；</w:t>
                  </w:r>
                </w:p>
                <w:p w14:paraId="2FE909C3"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（三）对</w:t>
                  </w:r>
                  <w:proofErr w:type="gramStart"/>
                  <w:r w:rsidRPr="002A711F">
                    <w:rPr>
                      <w:rFonts w:ascii="宋体" w:eastAsia="宋体" w:hAnsi="宋体" w:cs="宋体"/>
                      <w:color w:val="333333"/>
                      <w:kern w:val="0"/>
                      <w:szCs w:val="21"/>
                    </w:rPr>
                    <w:t>拟突破</w:t>
                  </w:r>
                  <w:proofErr w:type="gramEnd"/>
                  <w:r w:rsidRPr="002A711F">
                    <w:rPr>
                      <w:rFonts w:ascii="宋体" w:eastAsia="宋体" w:hAnsi="宋体" w:cs="宋体"/>
                      <w:color w:val="333333"/>
                      <w:kern w:val="0"/>
                      <w:szCs w:val="21"/>
                    </w:rPr>
                    <w:t>关键核心技术瓶颈、预期取得标志性成果的标准化项目，在省重点研发计划项目评审时予以优先支持；</w:t>
                  </w:r>
                </w:p>
                <w:p w14:paraId="1A285D00"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（四）对企业标准核心要素和关键技术指标达到国际国内先进水平且实施效果显著的企业，在高新技术企业认定时予以优先支持；</w:t>
                  </w:r>
                </w:p>
                <w:p w14:paraId="198496B4"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（五）对在标准创新工作中</w:t>
                  </w:r>
                  <w:proofErr w:type="gramStart"/>
                  <w:r w:rsidRPr="002A711F">
                    <w:rPr>
                      <w:rFonts w:ascii="宋体" w:eastAsia="宋体" w:hAnsi="宋体" w:cs="宋体"/>
                      <w:color w:val="333333"/>
                      <w:kern w:val="0"/>
                      <w:szCs w:val="21"/>
                    </w:rPr>
                    <w:t>作出</w:t>
                  </w:r>
                  <w:proofErr w:type="gramEnd"/>
                  <w:r w:rsidRPr="002A711F">
                    <w:rPr>
                      <w:rFonts w:ascii="宋体" w:eastAsia="宋体" w:hAnsi="宋体" w:cs="宋体"/>
                      <w:color w:val="333333"/>
                      <w:kern w:val="0"/>
                      <w:szCs w:val="21"/>
                    </w:rPr>
                    <w:t>贡献但未纳入前四项激励范围的单位和个人予以褒扬。</w:t>
                  </w:r>
                </w:p>
                <w:p w14:paraId="0E9638BB"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第五十条 鼓励社会团体、企业事业单位等根据本单位实际，对在标准化工作中</w:t>
                  </w:r>
                  <w:proofErr w:type="gramStart"/>
                  <w:r w:rsidRPr="002A711F">
                    <w:rPr>
                      <w:rFonts w:ascii="宋体" w:eastAsia="宋体" w:hAnsi="宋体" w:cs="宋体"/>
                      <w:color w:val="333333"/>
                      <w:kern w:val="0"/>
                      <w:szCs w:val="21"/>
                    </w:rPr>
                    <w:t>作出</w:t>
                  </w:r>
                  <w:proofErr w:type="gramEnd"/>
                  <w:r w:rsidRPr="002A711F">
                    <w:rPr>
                      <w:rFonts w:ascii="宋体" w:eastAsia="宋体" w:hAnsi="宋体" w:cs="宋体"/>
                      <w:color w:val="333333"/>
                      <w:kern w:val="0"/>
                      <w:szCs w:val="21"/>
                    </w:rPr>
                    <w:t>显著成绩的个人给予奖励，并将其主导或者参与标准制定情况纳入个人工作业绩考核指标，作为申报职称的业绩成果。</w:t>
                  </w:r>
                </w:p>
                <w:p w14:paraId="340B2065"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第五十一条 单位和个人对在标准化工作中知悉的商业秘密，负有保密义务。</w:t>
                  </w:r>
                </w:p>
                <w:p w14:paraId="29E6A0F4"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第五十二条 省人民政府建立标准化工作考核制度，定期组织对本级人民政府有关主管部门和下级人民政府的标准化工作绩效进行考核。</w:t>
                  </w:r>
                </w:p>
                <w:p w14:paraId="0FB97773" w14:textId="77777777" w:rsidR="002A711F" w:rsidRPr="002A711F" w:rsidRDefault="002A711F" w:rsidP="002A711F">
                  <w:pPr>
                    <w:widowControl/>
                    <w:spacing w:line="375" w:lineRule="atLeast"/>
                    <w:jc w:val="center"/>
                    <w:rPr>
                      <w:rFonts w:ascii="宋体" w:eastAsia="宋体" w:hAnsi="宋体" w:cs="宋体"/>
                      <w:color w:val="333333"/>
                      <w:kern w:val="0"/>
                      <w:szCs w:val="21"/>
                    </w:rPr>
                  </w:pPr>
                  <w:r w:rsidRPr="002A711F">
                    <w:rPr>
                      <w:rFonts w:ascii="宋体" w:eastAsia="宋体" w:hAnsi="宋体" w:cs="宋体"/>
                      <w:color w:val="333333"/>
                      <w:kern w:val="0"/>
                      <w:szCs w:val="21"/>
                    </w:rPr>
                    <w:t xml:space="preserve">　　第六章 法律责任</w:t>
                  </w:r>
                </w:p>
                <w:p w14:paraId="59284334"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第五十三条 违反本条例规定的行为，法律、行政法规已有法律责任规定的，从其规定。</w:t>
                  </w:r>
                </w:p>
                <w:p w14:paraId="78A70637"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第五十四条 违反本条例第十七条规定，县级以上人民政府有关主管部门擅自发布地方标准的，由省标准化主管部门责令其及时撤回、消除影响。</w:t>
                  </w:r>
                </w:p>
                <w:p w14:paraId="3AA67480"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第五十五条 企业有下列行为之一的，由标准化主管部门责令限期改正；逾期不改正的，在标准化公共服务平台上公示：</w:t>
                  </w:r>
                </w:p>
                <w:p w14:paraId="1ED02A8B"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（一）违反本条例第二十一条第二款规定，制定企业产品标准未明确试验方法或者检验方法，或者自行制定的试验方法或者检验方法明显不合理、不可靠的；</w:t>
                  </w:r>
                </w:p>
                <w:p w14:paraId="32FCDA62"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（二）违反本条例第二十八条第一款规定，企业公开的产品、服务功能指标或者产品性能指标，技术要求低于或者指标项目少于相应推荐性国家标准、行业标准或者地方标准，未在自我声明公开时进行明示的；</w:t>
                  </w:r>
                </w:p>
                <w:p w14:paraId="2952AACF"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（三）违反本条例第二十八条第一款规定，企业实际执行标准发生变化，未即时更新自我声明公开的标准的；</w:t>
                  </w:r>
                </w:p>
                <w:p w14:paraId="636F8C6E"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（四）违反本条例第二十八条第二款规定，未按照规定明示自我声明公开标准的其他渠道的；</w:t>
                  </w:r>
                </w:p>
                <w:p w14:paraId="496B51DE"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（五）违反本条例第二十九条第一款规定，未在商品、服务信息页面的显著位置标注其执行的标准编号的。</w:t>
                  </w:r>
                </w:p>
                <w:p w14:paraId="35309FCB"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lastRenderedPageBreak/>
                    <w:t xml:space="preserve">　　第五十六条 违反本条例第二十八条第三款规定，企业提供的产品、服务不符合其公开标准的技术要求的，依照有关法律、法规的规定查处，并在标准化公共服务平台上公示。</w:t>
                  </w:r>
                </w:p>
                <w:p w14:paraId="256F0909"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第五十七条 社会团体、企业事业单位、第三方机构及其有关人员在标准验证、评价过程中弄虚作假、出具虚假结论的，由县级以上人民政府标准化主管部门责令改正，没收违法所得，处一万元以上十万元以下罚款，并在标准化公共服务平台上公示。</w:t>
                  </w:r>
                </w:p>
                <w:p w14:paraId="2FBA7364"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第五十八条 县级以上人民政府标准化主管部门和其他有关主管部门及其工作人员在标准化工作中，滥用职权、玩忽职守、徇私舞弊的，由有权机关对直接负责的主管人员和其他直接责任人员依法给予处分。</w:t>
                  </w:r>
                </w:p>
                <w:p w14:paraId="1EE983FE" w14:textId="77777777" w:rsidR="002A711F" w:rsidRPr="002A711F" w:rsidRDefault="002A711F" w:rsidP="002A711F">
                  <w:pPr>
                    <w:widowControl/>
                    <w:spacing w:line="375" w:lineRule="atLeast"/>
                    <w:jc w:val="center"/>
                    <w:rPr>
                      <w:rFonts w:ascii="宋体" w:eastAsia="宋体" w:hAnsi="宋体" w:cs="宋体"/>
                      <w:color w:val="333333"/>
                      <w:kern w:val="0"/>
                      <w:szCs w:val="21"/>
                    </w:rPr>
                  </w:pPr>
                  <w:r w:rsidRPr="002A711F">
                    <w:rPr>
                      <w:rFonts w:ascii="宋体" w:eastAsia="宋体" w:hAnsi="宋体" w:cs="宋体"/>
                      <w:color w:val="333333"/>
                      <w:kern w:val="0"/>
                      <w:szCs w:val="21"/>
                    </w:rPr>
                    <w:t xml:space="preserve">　　第七章 附则</w:t>
                  </w:r>
                </w:p>
                <w:p w14:paraId="7F7977BE"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第五十九条 在农业、美丽乡村建设、基层治理等地域性强的领域需要统一技术要求，尚不具备制定地方标准条件的，可以由县级人民政府标准化主管部门制定地方技术性规范。</w:t>
                  </w:r>
                </w:p>
                <w:p w14:paraId="71F3B75F"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地方技术性规范的制定、实施及其监督管理与服务，参照本条例关于地方标准的规定执行。</w:t>
                  </w:r>
                </w:p>
                <w:p w14:paraId="2DCEA163"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第六十条 本条例自2021年10月1日起施行。《浙江省标准化管理条例》和浙江省人民政府发布的《浙江省地方标准管理办法》同时废止。</w:t>
                  </w:r>
                </w:p>
                <w:p w14:paraId="6B121FC4" w14:textId="77777777" w:rsidR="002A711F" w:rsidRPr="002A711F" w:rsidRDefault="002A711F" w:rsidP="002A711F">
                  <w:pPr>
                    <w:widowControl/>
                    <w:spacing w:line="375" w:lineRule="atLeast"/>
                    <w:jc w:val="left"/>
                    <w:rPr>
                      <w:rFonts w:ascii="宋体" w:eastAsia="宋体" w:hAnsi="宋体" w:cs="宋体"/>
                      <w:color w:val="333333"/>
                      <w:kern w:val="0"/>
                      <w:szCs w:val="21"/>
                    </w:rPr>
                  </w:pPr>
                  <w:r w:rsidRPr="002A711F">
                    <w:rPr>
                      <w:rFonts w:ascii="宋体" w:eastAsia="宋体" w:hAnsi="宋体" w:cs="宋体"/>
                      <w:color w:val="333333"/>
                      <w:kern w:val="0"/>
                      <w:szCs w:val="21"/>
                    </w:rPr>
                    <w:t xml:space="preserve">　　</w:t>
                  </w:r>
                </w:p>
                <w:p w14:paraId="31598303" w14:textId="77777777" w:rsidR="002A711F" w:rsidRPr="002A711F" w:rsidRDefault="002A711F" w:rsidP="002A711F">
                  <w:pPr>
                    <w:widowControl/>
                    <w:spacing w:line="375" w:lineRule="atLeast"/>
                    <w:jc w:val="left"/>
                    <w:rPr>
                      <w:rFonts w:ascii="宋体" w:eastAsia="宋体" w:hAnsi="宋体" w:cs="宋体"/>
                      <w:color w:val="333333"/>
                      <w:kern w:val="0"/>
                      <w:sz w:val="20"/>
                      <w:szCs w:val="20"/>
                    </w:rPr>
                  </w:pPr>
                </w:p>
              </w:tc>
            </w:tr>
          </w:tbl>
          <w:p w14:paraId="78748857" w14:textId="77777777" w:rsidR="002A711F" w:rsidRPr="002A711F" w:rsidRDefault="002A711F" w:rsidP="002A711F">
            <w:pPr>
              <w:widowControl/>
              <w:jc w:val="center"/>
              <w:rPr>
                <w:rFonts w:ascii="����" w:eastAsia="宋体" w:hAnsi="����" w:cs="宋体"/>
                <w:color w:val="000000"/>
                <w:kern w:val="0"/>
                <w:sz w:val="24"/>
                <w:szCs w:val="24"/>
              </w:rPr>
            </w:pPr>
          </w:p>
        </w:tc>
      </w:tr>
    </w:tbl>
    <w:p w14:paraId="2336C105" w14:textId="77777777" w:rsidR="00ED2B3B" w:rsidRPr="002A711F" w:rsidRDefault="00ED2B3B"/>
    <w:sectPr w:rsidR="00ED2B3B" w:rsidRPr="002A711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A711F"/>
    <w:rsid w:val="002A711F"/>
    <w:rsid w:val="00ED2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3B60E"/>
  <w15:chartTrackingRefBased/>
  <w15:docId w15:val="{FB36F360-C022-4437-BC90-C2DAC4CD3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iqi">
    <w:name w:val="riqi"/>
    <w:basedOn w:val="a0"/>
    <w:rsid w:val="002A7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7030388">
      <w:bodyDiv w:val="1"/>
      <w:marLeft w:val="0"/>
      <w:marRight w:val="0"/>
      <w:marTop w:val="0"/>
      <w:marBottom w:val="0"/>
      <w:divBdr>
        <w:top w:val="none" w:sz="0" w:space="0" w:color="auto"/>
        <w:left w:val="none" w:sz="0" w:space="0" w:color="auto"/>
        <w:bottom w:val="none" w:sz="0" w:space="0" w:color="auto"/>
        <w:right w:val="none" w:sz="0" w:space="0" w:color="auto"/>
      </w:divBdr>
      <w:divsChild>
        <w:div w:id="1185509960">
          <w:marLeft w:val="0"/>
          <w:marRight w:val="0"/>
          <w:marTop w:val="0"/>
          <w:marBottom w:val="0"/>
          <w:divBdr>
            <w:top w:val="none" w:sz="0" w:space="0" w:color="auto"/>
            <w:left w:val="none" w:sz="0" w:space="0" w:color="auto"/>
            <w:bottom w:val="none" w:sz="0" w:space="0" w:color="auto"/>
            <w:right w:val="none" w:sz="0" w:space="0" w:color="auto"/>
          </w:divBdr>
          <w:divsChild>
            <w:div w:id="1508397464">
              <w:marLeft w:val="0"/>
              <w:marRight w:val="0"/>
              <w:marTop w:val="0"/>
              <w:marBottom w:val="0"/>
              <w:divBdr>
                <w:top w:val="none" w:sz="0" w:space="0" w:color="auto"/>
                <w:left w:val="none" w:sz="0" w:space="0" w:color="auto"/>
                <w:bottom w:val="none" w:sz="0" w:space="0" w:color="auto"/>
                <w:right w:val="none" w:sz="0" w:space="0" w:color="auto"/>
              </w:divBdr>
              <w:divsChild>
                <w:div w:id="1913732295">
                  <w:marLeft w:val="0"/>
                  <w:marRight w:val="0"/>
                  <w:marTop w:val="0"/>
                  <w:marBottom w:val="0"/>
                  <w:divBdr>
                    <w:top w:val="none" w:sz="0" w:space="0" w:color="auto"/>
                    <w:left w:val="none" w:sz="0" w:space="0" w:color="auto"/>
                    <w:bottom w:val="none" w:sz="0" w:space="0" w:color="auto"/>
                    <w:right w:val="none" w:sz="0" w:space="0" w:color="auto"/>
                  </w:divBdr>
                </w:div>
                <w:div w:id="988093642">
                  <w:marLeft w:val="0"/>
                  <w:marRight w:val="0"/>
                  <w:marTop w:val="0"/>
                  <w:marBottom w:val="0"/>
                  <w:divBdr>
                    <w:top w:val="none" w:sz="0" w:space="0" w:color="auto"/>
                    <w:left w:val="none" w:sz="0" w:space="0" w:color="auto"/>
                    <w:bottom w:val="none" w:sz="0" w:space="0" w:color="auto"/>
                    <w:right w:val="none" w:sz="0" w:space="0" w:color="auto"/>
                  </w:divBdr>
                </w:div>
                <w:div w:id="2046130271">
                  <w:marLeft w:val="0"/>
                  <w:marRight w:val="0"/>
                  <w:marTop w:val="0"/>
                  <w:marBottom w:val="0"/>
                  <w:divBdr>
                    <w:top w:val="none" w:sz="0" w:space="0" w:color="auto"/>
                    <w:left w:val="none" w:sz="0" w:space="0" w:color="auto"/>
                    <w:bottom w:val="none" w:sz="0" w:space="0" w:color="auto"/>
                    <w:right w:val="none" w:sz="0" w:space="0" w:color="auto"/>
                  </w:divBdr>
                </w:div>
                <w:div w:id="111560306">
                  <w:marLeft w:val="0"/>
                  <w:marRight w:val="0"/>
                  <w:marTop w:val="0"/>
                  <w:marBottom w:val="0"/>
                  <w:divBdr>
                    <w:top w:val="none" w:sz="0" w:space="0" w:color="auto"/>
                    <w:left w:val="none" w:sz="0" w:space="0" w:color="auto"/>
                    <w:bottom w:val="none" w:sz="0" w:space="0" w:color="auto"/>
                    <w:right w:val="none" w:sz="0" w:space="0" w:color="auto"/>
                  </w:divBdr>
                </w:div>
                <w:div w:id="300110814">
                  <w:marLeft w:val="0"/>
                  <w:marRight w:val="0"/>
                  <w:marTop w:val="0"/>
                  <w:marBottom w:val="0"/>
                  <w:divBdr>
                    <w:top w:val="none" w:sz="0" w:space="0" w:color="auto"/>
                    <w:left w:val="none" w:sz="0" w:space="0" w:color="auto"/>
                    <w:bottom w:val="none" w:sz="0" w:space="0" w:color="auto"/>
                    <w:right w:val="none" w:sz="0" w:space="0" w:color="auto"/>
                  </w:divBdr>
                </w:div>
                <w:div w:id="184484090">
                  <w:marLeft w:val="0"/>
                  <w:marRight w:val="0"/>
                  <w:marTop w:val="0"/>
                  <w:marBottom w:val="0"/>
                  <w:divBdr>
                    <w:top w:val="none" w:sz="0" w:space="0" w:color="auto"/>
                    <w:left w:val="none" w:sz="0" w:space="0" w:color="auto"/>
                    <w:bottom w:val="none" w:sz="0" w:space="0" w:color="auto"/>
                    <w:right w:val="none" w:sz="0" w:space="0" w:color="auto"/>
                  </w:divBdr>
                </w:div>
                <w:div w:id="1993673352">
                  <w:marLeft w:val="0"/>
                  <w:marRight w:val="0"/>
                  <w:marTop w:val="0"/>
                  <w:marBottom w:val="0"/>
                  <w:divBdr>
                    <w:top w:val="none" w:sz="0" w:space="0" w:color="auto"/>
                    <w:left w:val="none" w:sz="0" w:space="0" w:color="auto"/>
                    <w:bottom w:val="none" w:sz="0" w:space="0" w:color="auto"/>
                    <w:right w:val="none" w:sz="0" w:space="0" w:color="auto"/>
                  </w:divBdr>
                </w:div>
                <w:div w:id="422990499">
                  <w:marLeft w:val="0"/>
                  <w:marRight w:val="0"/>
                  <w:marTop w:val="0"/>
                  <w:marBottom w:val="0"/>
                  <w:divBdr>
                    <w:top w:val="none" w:sz="0" w:space="0" w:color="auto"/>
                    <w:left w:val="none" w:sz="0" w:space="0" w:color="auto"/>
                    <w:bottom w:val="none" w:sz="0" w:space="0" w:color="auto"/>
                    <w:right w:val="none" w:sz="0" w:space="0" w:color="auto"/>
                  </w:divBdr>
                </w:div>
                <w:div w:id="1464468298">
                  <w:marLeft w:val="0"/>
                  <w:marRight w:val="0"/>
                  <w:marTop w:val="0"/>
                  <w:marBottom w:val="0"/>
                  <w:divBdr>
                    <w:top w:val="none" w:sz="0" w:space="0" w:color="auto"/>
                    <w:left w:val="none" w:sz="0" w:space="0" w:color="auto"/>
                    <w:bottom w:val="none" w:sz="0" w:space="0" w:color="auto"/>
                    <w:right w:val="none" w:sz="0" w:space="0" w:color="auto"/>
                  </w:divBdr>
                </w:div>
                <w:div w:id="765003704">
                  <w:marLeft w:val="0"/>
                  <w:marRight w:val="0"/>
                  <w:marTop w:val="0"/>
                  <w:marBottom w:val="0"/>
                  <w:divBdr>
                    <w:top w:val="none" w:sz="0" w:space="0" w:color="auto"/>
                    <w:left w:val="none" w:sz="0" w:space="0" w:color="auto"/>
                    <w:bottom w:val="none" w:sz="0" w:space="0" w:color="auto"/>
                    <w:right w:val="none" w:sz="0" w:space="0" w:color="auto"/>
                  </w:divBdr>
                </w:div>
                <w:div w:id="899554670">
                  <w:marLeft w:val="0"/>
                  <w:marRight w:val="0"/>
                  <w:marTop w:val="0"/>
                  <w:marBottom w:val="0"/>
                  <w:divBdr>
                    <w:top w:val="none" w:sz="0" w:space="0" w:color="auto"/>
                    <w:left w:val="none" w:sz="0" w:space="0" w:color="auto"/>
                    <w:bottom w:val="none" w:sz="0" w:space="0" w:color="auto"/>
                    <w:right w:val="none" w:sz="0" w:space="0" w:color="auto"/>
                  </w:divBdr>
                </w:div>
                <w:div w:id="343363031">
                  <w:marLeft w:val="0"/>
                  <w:marRight w:val="0"/>
                  <w:marTop w:val="0"/>
                  <w:marBottom w:val="0"/>
                  <w:divBdr>
                    <w:top w:val="none" w:sz="0" w:space="0" w:color="auto"/>
                    <w:left w:val="none" w:sz="0" w:space="0" w:color="auto"/>
                    <w:bottom w:val="none" w:sz="0" w:space="0" w:color="auto"/>
                    <w:right w:val="none" w:sz="0" w:space="0" w:color="auto"/>
                  </w:divBdr>
                </w:div>
                <w:div w:id="1361393657">
                  <w:marLeft w:val="0"/>
                  <w:marRight w:val="0"/>
                  <w:marTop w:val="0"/>
                  <w:marBottom w:val="0"/>
                  <w:divBdr>
                    <w:top w:val="none" w:sz="0" w:space="0" w:color="auto"/>
                    <w:left w:val="none" w:sz="0" w:space="0" w:color="auto"/>
                    <w:bottom w:val="none" w:sz="0" w:space="0" w:color="auto"/>
                    <w:right w:val="none" w:sz="0" w:space="0" w:color="auto"/>
                  </w:divBdr>
                </w:div>
                <w:div w:id="1880973659">
                  <w:marLeft w:val="0"/>
                  <w:marRight w:val="0"/>
                  <w:marTop w:val="0"/>
                  <w:marBottom w:val="0"/>
                  <w:divBdr>
                    <w:top w:val="none" w:sz="0" w:space="0" w:color="auto"/>
                    <w:left w:val="none" w:sz="0" w:space="0" w:color="auto"/>
                    <w:bottom w:val="none" w:sz="0" w:space="0" w:color="auto"/>
                    <w:right w:val="none" w:sz="0" w:space="0" w:color="auto"/>
                  </w:divBdr>
                </w:div>
                <w:div w:id="391775024">
                  <w:marLeft w:val="0"/>
                  <w:marRight w:val="0"/>
                  <w:marTop w:val="0"/>
                  <w:marBottom w:val="0"/>
                  <w:divBdr>
                    <w:top w:val="none" w:sz="0" w:space="0" w:color="auto"/>
                    <w:left w:val="none" w:sz="0" w:space="0" w:color="auto"/>
                    <w:bottom w:val="none" w:sz="0" w:space="0" w:color="auto"/>
                    <w:right w:val="none" w:sz="0" w:space="0" w:color="auto"/>
                  </w:divBdr>
                </w:div>
                <w:div w:id="1461261571">
                  <w:marLeft w:val="0"/>
                  <w:marRight w:val="0"/>
                  <w:marTop w:val="0"/>
                  <w:marBottom w:val="0"/>
                  <w:divBdr>
                    <w:top w:val="none" w:sz="0" w:space="0" w:color="auto"/>
                    <w:left w:val="none" w:sz="0" w:space="0" w:color="auto"/>
                    <w:bottom w:val="none" w:sz="0" w:space="0" w:color="auto"/>
                    <w:right w:val="none" w:sz="0" w:space="0" w:color="auto"/>
                  </w:divBdr>
                </w:div>
                <w:div w:id="492142308">
                  <w:marLeft w:val="0"/>
                  <w:marRight w:val="0"/>
                  <w:marTop w:val="0"/>
                  <w:marBottom w:val="0"/>
                  <w:divBdr>
                    <w:top w:val="none" w:sz="0" w:space="0" w:color="auto"/>
                    <w:left w:val="none" w:sz="0" w:space="0" w:color="auto"/>
                    <w:bottom w:val="none" w:sz="0" w:space="0" w:color="auto"/>
                    <w:right w:val="none" w:sz="0" w:space="0" w:color="auto"/>
                  </w:divBdr>
                </w:div>
                <w:div w:id="812254208">
                  <w:marLeft w:val="0"/>
                  <w:marRight w:val="0"/>
                  <w:marTop w:val="0"/>
                  <w:marBottom w:val="0"/>
                  <w:divBdr>
                    <w:top w:val="none" w:sz="0" w:space="0" w:color="auto"/>
                    <w:left w:val="none" w:sz="0" w:space="0" w:color="auto"/>
                    <w:bottom w:val="none" w:sz="0" w:space="0" w:color="auto"/>
                    <w:right w:val="none" w:sz="0" w:space="0" w:color="auto"/>
                  </w:divBdr>
                </w:div>
                <w:div w:id="249043514">
                  <w:marLeft w:val="0"/>
                  <w:marRight w:val="0"/>
                  <w:marTop w:val="0"/>
                  <w:marBottom w:val="0"/>
                  <w:divBdr>
                    <w:top w:val="none" w:sz="0" w:space="0" w:color="auto"/>
                    <w:left w:val="none" w:sz="0" w:space="0" w:color="auto"/>
                    <w:bottom w:val="none" w:sz="0" w:space="0" w:color="auto"/>
                    <w:right w:val="none" w:sz="0" w:space="0" w:color="auto"/>
                  </w:divBdr>
                </w:div>
                <w:div w:id="870924598">
                  <w:marLeft w:val="0"/>
                  <w:marRight w:val="0"/>
                  <w:marTop w:val="0"/>
                  <w:marBottom w:val="0"/>
                  <w:divBdr>
                    <w:top w:val="none" w:sz="0" w:space="0" w:color="auto"/>
                    <w:left w:val="none" w:sz="0" w:space="0" w:color="auto"/>
                    <w:bottom w:val="none" w:sz="0" w:space="0" w:color="auto"/>
                    <w:right w:val="none" w:sz="0" w:space="0" w:color="auto"/>
                  </w:divBdr>
                </w:div>
                <w:div w:id="1257330136">
                  <w:marLeft w:val="0"/>
                  <w:marRight w:val="0"/>
                  <w:marTop w:val="0"/>
                  <w:marBottom w:val="0"/>
                  <w:divBdr>
                    <w:top w:val="none" w:sz="0" w:space="0" w:color="auto"/>
                    <w:left w:val="none" w:sz="0" w:space="0" w:color="auto"/>
                    <w:bottom w:val="none" w:sz="0" w:space="0" w:color="auto"/>
                    <w:right w:val="none" w:sz="0" w:space="0" w:color="auto"/>
                  </w:divBdr>
                </w:div>
                <w:div w:id="1535919704">
                  <w:marLeft w:val="0"/>
                  <w:marRight w:val="0"/>
                  <w:marTop w:val="0"/>
                  <w:marBottom w:val="0"/>
                  <w:divBdr>
                    <w:top w:val="none" w:sz="0" w:space="0" w:color="auto"/>
                    <w:left w:val="none" w:sz="0" w:space="0" w:color="auto"/>
                    <w:bottom w:val="none" w:sz="0" w:space="0" w:color="auto"/>
                    <w:right w:val="none" w:sz="0" w:space="0" w:color="auto"/>
                  </w:divBdr>
                </w:div>
                <w:div w:id="1308514580">
                  <w:marLeft w:val="0"/>
                  <w:marRight w:val="0"/>
                  <w:marTop w:val="0"/>
                  <w:marBottom w:val="0"/>
                  <w:divBdr>
                    <w:top w:val="none" w:sz="0" w:space="0" w:color="auto"/>
                    <w:left w:val="none" w:sz="0" w:space="0" w:color="auto"/>
                    <w:bottom w:val="none" w:sz="0" w:space="0" w:color="auto"/>
                    <w:right w:val="none" w:sz="0" w:space="0" w:color="auto"/>
                  </w:divBdr>
                </w:div>
                <w:div w:id="39015966">
                  <w:marLeft w:val="0"/>
                  <w:marRight w:val="0"/>
                  <w:marTop w:val="0"/>
                  <w:marBottom w:val="0"/>
                  <w:divBdr>
                    <w:top w:val="none" w:sz="0" w:space="0" w:color="auto"/>
                    <w:left w:val="none" w:sz="0" w:space="0" w:color="auto"/>
                    <w:bottom w:val="none" w:sz="0" w:space="0" w:color="auto"/>
                    <w:right w:val="none" w:sz="0" w:space="0" w:color="auto"/>
                  </w:divBdr>
                </w:div>
                <w:div w:id="1497184866">
                  <w:marLeft w:val="0"/>
                  <w:marRight w:val="0"/>
                  <w:marTop w:val="0"/>
                  <w:marBottom w:val="0"/>
                  <w:divBdr>
                    <w:top w:val="none" w:sz="0" w:space="0" w:color="auto"/>
                    <w:left w:val="none" w:sz="0" w:space="0" w:color="auto"/>
                    <w:bottom w:val="none" w:sz="0" w:space="0" w:color="auto"/>
                    <w:right w:val="none" w:sz="0" w:space="0" w:color="auto"/>
                  </w:divBdr>
                </w:div>
                <w:div w:id="1574897884">
                  <w:marLeft w:val="0"/>
                  <w:marRight w:val="0"/>
                  <w:marTop w:val="0"/>
                  <w:marBottom w:val="0"/>
                  <w:divBdr>
                    <w:top w:val="none" w:sz="0" w:space="0" w:color="auto"/>
                    <w:left w:val="none" w:sz="0" w:space="0" w:color="auto"/>
                    <w:bottom w:val="none" w:sz="0" w:space="0" w:color="auto"/>
                    <w:right w:val="none" w:sz="0" w:space="0" w:color="auto"/>
                  </w:divBdr>
                </w:div>
                <w:div w:id="2064333116">
                  <w:marLeft w:val="0"/>
                  <w:marRight w:val="0"/>
                  <w:marTop w:val="0"/>
                  <w:marBottom w:val="0"/>
                  <w:divBdr>
                    <w:top w:val="none" w:sz="0" w:space="0" w:color="auto"/>
                    <w:left w:val="none" w:sz="0" w:space="0" w:color="auto"/>
                    <w:bottom w:val="none" w:sz="0" w:space="0" w:color="auto"/>
                    <w:right w:val="none" w:sz="0" w:space="0" w:color="auto"/>
                  </w:divBdr>
                </w:div>
                <w:div w:id="985668851">
                  <w:marLeft w:val="0"/>
                  <w:marRight w:val="0"/>
                  <w:marTop w:val="0"/>
                  <w:marBottom w:val="0"/>
                  <w:divBdr>
                    <w:top w:val="none" w:sz="0" w:space="0" w:color="auto"/>
                    <w:left w:val="none" w:sz="0" w:space="0" w:color="auto"/>
                    <w:bottom w:val="none" w:sz="0" w:space="0" w:color="auto"/>
                    <w:right w:val="none" w:sz="0" w:space="0" w:color="auto"/>
                  </w:divBdr>
                </w:div>
                <w:div w:id="896891427">
                  <w:marLeft w:val="0"/>
                  <w:marRight w:val="0"/>
                  <w:marTop w:val="0"/>
                  <w:marBottom w:val="0"/>
                  <w:divBdr>
                    <w:top w:val="none" w:sz="0" w:space="0" w:color="auto"/>
                    <w:left w:val="none" w:sz="0" w:space="0" w:color="auto"/>
                    <w:bottom w:val="none" w:sz="0" w:space="0" w:color="auto"/>
                    <w:right w:val="none" w:sz="0" w:space="0" w:color="auto"/>
                  </w:divBdr>
                </w:div>
                <w:div w:id="743797781">
                  <w:marLeft w:val="0"/>
                  <w:marRight w:val="0"/>
                  <w:marTop w:val="0"/>
                  <w:marBottom w:val="0"/>
                  <w:divBdr>
                    <w:top w:val="none" w:sz="0" w:space="0" w:color="auto"/>
                    <w:left w:val="none" w:sz="0" w:space="0" w:color="auto"/>
                    <w:bottom w:val="none" w:sz="0" w:space="0" w:color="auto"/>
                    <w:right w:val="none" w:sz="0" w:space="0" w:color="auto"/>
                  </w:divBdr>
                </w:div>
                <w:div w:id="1944724324">
                  <w:marLeft w:val="0"/>
                  <w:marRight w:val="0"/>
                  <w:marTop w:val="0"/>
                  <w:marBottom w:val="0"/>
                  <w:divBdr>
                    <w:top w:val="none" w:sz="0" w:space="0" w:color="auto"/>
                    <w:left w:val="none" w:sz="0" w:space="0" w:color="auto"/>
                    <w:bottom w:val="none" w:sz="0" w:space="0" w:color="auto"/>
                    <w:right w:val="none" w:sz="0" w:space="0" w:color="auto"/>
                  </w:divBdr>
                </w:div>
                <w:div w:id="1110469079">
                  <w:marLeft w:val="0"/>
                  <w:marRight w:val="0"/>
                  <w:marTop w:val="0"/>
                  <w:marBottom w:val="0"/>
                  <w:divBdr>
                    <w:top w:val="none" w:sz="0" w:space="0" w:color="auto"/>
                    <w:left w:val="none" w:sz="0" w:space="0" w:color="auto"/>
                    <w:bottom w:val="none" w:sz="0" w:space="0" w:color="auto"/>
                    <w:right w:val="none" w:sz="0" w:space="0" w:color="auto"/>
                  </w:divBdr>
                </w:div>
                <w:div w:id="1921714390">
                  <w:marLeft w:val="0"/>
                  <w:marRight w:val="0"/>
                  <w:marTop w:val="0"/>
                  <w:marBottom w:val="0"/>
                  <w:divBdr>
                    <w:top w:val="none" w:sz="0" w:space="0" w:color="auto"/>
                    <w:left w:val="none" w:sz="0" w:space="0" w:color="auto"/>
                    <w:bottom w:val="none" w:sz="0" w:space="0" w:color="auto"/>
                    <w:right w:val="none" w:sz="0" w:space="0" w:color="auto"/>
                  </w:divBdr>
                </w:div>
                <w:div w:id="20984941">
                  <w:marLeft w:val="0"/>
                  <w:marRight w:val="0"/>
                  <w:marTop w:val="0"/>
                  <w:marBottom w:val="0"/>
                  <w:divBdr>
                    <w:top w:val="none" w:sz="0" w:space="0" w:color="auto"/>
                    <w:left w:val="none" w:sz="0" w:space="0" w:color="auto"/>
                    <w:bottom w:val="none" w:sz="0" w:space="0" w:color="auto"/>
                    <w:right w:val="none" w:sz="0" w:space="0" w:color="auto"/>
                  </w:divBdr>
                </w:div>
                <w:div w:id="1160921144">
                  <w:marLeft w:val="0"/>
                  <w:marRight w:val="0"/>
                  <w:marTop w:val="0"/>
                  <w:marBottom w:val="0"/>
                  <w:divBdr>
                    <w:top w:val="none" w:sz="0" w:space="0" w:color="auto"/>
                    <w:left w:val="none" w:sz="0" w:space="0" w:color="auto"/>
                    <w:bottom w:val="none" w:sz="0" w:space="0" w:color="auto"/>
                    <w:right w:val="none" w:sz="0" w:space="0" w:color="auto"/>
                  </w:divBdr>
                </w:div>
                <w:div w:id="1034773638">
                  <w:marLeft w:val="0"/>
                  <w:marRight w:val="0"/>
                  <w:marTop w:val="0"/>
                  <w:marBottom w:val="0"/>
                  <w:divBdr>
                    <w:top w:val="none" w:sz="0" w:space="0" w:color="auto"/>
                    <w:left w:val="none" w:sz="0" w:space="0" w:color="auto"/>
                    <w:bottom w:val="none" w:sz="0" w:space="0" w:color="auto"/>
                    <w:right w:val="none" w:sz="0" w:space="0" w:color="auto"/>
                  </w:divBdr>
                </w:div>
                <w:div w:id="289827793">
                  <w:marLeft w:val="0"/>
                  <w:marRight w:val="0"/>
                  <w:marTop w:val="0"/>
                  <w:marBottom w:val="0"/>
                  <w:divBdr>
                    <w:top w:val="none" w:sz="0" w:space="0" w:color="auto"/>
                    <w:left w:val="none" w:sz="0" w:space="0" w:color="auto"/>
                    <w:bottom w:val="none" w:sz="0" w:space="0" w:color="auto"/>
                    <w:right w:val="none" w:sz="0" w:space="0" w:color="auto"/>
                  </w:divBdr>
                </w:div>
                <w:div w:id="1427380593">
                  <w:marLeft w:val="0"/>
                  <w:marRight w:val="0"/>
                  <w:marTop w:val="0"/>
                  <w:marBottom w:val="0"/>
                  <w:divBdr>
                    <w:top w:val="none" w:sz="0" w:space="0" w:color="auto"/>
                    <w:left w:val="none" w:sz="0" w:space="0" w:color="auto"/>
                    <w:bottom w:val="none" w:sz="0" w:space="0" w:color="auto"/>
                    <w:right w:val="none" w:sz="0" w:space="0" w:color="auto"/>
                  </w:divBdr>
                </w:div>
                <w:div w:id="402072158">
                  <w:marLeft w:val="0"/>
                  <w:marRight w:val="0"/>
                  <w:marTop w:val="0"/>
                  <w:marBottom w:val="0"/>
                  <w:divBdr>
                    <w:top w:val="none" w:sz="0" w:space="0" w:color="auto"/>
                    <w:left w:val="none" w:sz="0" w:space="0" w:color="auto"/>
                    <w:bottom w:val="none" w:sz="0" w:space="0" w:color="auto"/>
                    <w:right w:val="none" w:sz="0" w:space="0" w:color="auto"/>
                  </w:divBdr>
                </w:div>
                <w:div w:id="62607178">
                  <w:marLeft w:val="0"/>
                  <w:marRight w:val="0"/>
                  <w:marTop w:val="0"/>
                  <w:marBottom w:val="0"/>
                  <w:divBdr>
                    <w:top w:val="none" w:sz="0" w:space="0" w:color="auto"/>
                    <w:left w:val="none" w:sz="0" w:space="0" w:color="auto"/>
                    <w:bottom w:val="none" w:sz="0" w:space="0" w:color="auto"/>
                    <w:right w:val="none" w:sz="0" w:space="0" w:color="auto"/>
                  </w:divBdr>
                </w:div>
                <w:div w:id="1720595414">
                  <w:marLeft w:val="0"/>
                  <w:marRight w:val="0"/>
                  <w:marTop w:val="0"/>
                  <w:marBottom w:val="0"/>
                  <w:divBdr>
                    <w:top w:val="none" w:sz="0" w:space="0" w:color="auto"/>
                    <w:left w:val="none" w:sz="0" w:space="0" w:color="auto"/>
                    <w:bottom w:val="none" w:sz="0" w:space="0" w:color="auto"/>
                    <w:right w:val="none" w:sz="0" w:space="0" w:color="auto"/>
                  </w:divBdr>
                </w:div>
                <w:div w:id="499852569">
                  <w:marLeft w:val="0"/>
                  <w:marRight w:val="0"/>
                  <w:marTop w:val="0"/>
                  <w:marBottom w:val="0"/>
                  <w:divBdr>
                    <w:top w:val="none" w:sz="0" w:space="0" w:color="auto"/>
                    <w:left w:val="none" w:sz="0" w:space="0" w:color="auto"/>
                    <w:bottom w:val="none" w:sz="0" w:space="0" w:color="auto"/>
                    <w:right w:val="none" w:sz="0" w:space="0" w:color="auto"/>
                  </w:divBdr>
                </w:div>
                <w:div w:id="832645981">
                  <w:marLeft w:val="0"/>
                  <w:marRight w:val="0"/>
                  <w:marTop w:val="0"/>
                  <w:marBottom w:val="0"/>
                  <w:divBdr>
                    <w:top w:val="none" w:sz="0" w:space="0" w:color="auto"/>
                    <w:left w:val="none" w:sz="0" w:space="0" w:color="auto"/>
                    <w:bottom w:val="none" w:sz="0" w:space="0" w:color="auto"/>
                    <w:right w:val="none" w:sz="0" w:space="0" w:color="auto"/>
                  </w:divBdr>
                </w:div>
                <w:div w:id="505288850">
                  <w:marLeft w:val="0"/>
                  <w:marRight w:val="0"/>
                  <w:marTop w:val="0"/>
                  <w:marBottom w:val="0"/>
                  <w:divBdr>
                    <w:top w:val="none" w:sz="0" w:space="0" w:color="auto"/>
                    <w:left w:val="none" w:sz="0" w:space="0" w:color="auto"/>
                    <w:bottom w:val="none" w:sz="0" w:space="0" w:color="auto"/>
                    <w:right w:val="none" w:sz="0" w:space="0" w:color="auto"/>
                  </w:divBdr>
                </w:div>
                <w:div w:id="787771612">
                  <w:marLeft w:val="0"/>
                  <w:marRight w:val="0"/>
                  <w:marTop w:val="0"/>
                  <w:marBottom w:val="0"/>
                  <w:divBdr>
                    <w:top w:val="none" w:sz="0" w:space="0" w:color="auto"/>
                    <w:left w:val="none" w:sz="0" w:space="0" w:color="auto"/>
                    <w:bottom w:val="none" w:sz="0" w:space="0" w:color="auto"/>
                    <w:right w:val="none" w:sz="0" w:space="0" w:color="auto"/>
                  </w:divBdr>
                </w:div>
                <w:div w:id="1599293839">
                  <w:marLeft w:val="0"/>
                  <w:marRight w:val="0"/>
                  <w:marTop w:val="0"/>
                  <w:marBottom w:val="0"/>
                  <w:divBdr>
                    <w:top w:val="none" w:sz="0" w:space="0" w:color="auto"/>
                    <w:left w:val="none" w:sz="0" w:space="0" w:color="auto"/>
                    <w:bottom w:val="none" w:sz="0" w:space="0" w:color="auto"/>
                    <w:right w:val="none" w:sz="0" w:space="0" w:color="auto"/>
                  </w:divBdr>
                </w:div>
                <w:div w:id="584538696">
                  <w:marLeft w:val="0"/>
                  <w:marRight w:val="0"/>
                  <w:marTop w:val="0"/>
                  <w:marBottom w:val="0"/>
                  <w:divBdr>
                    <w:top w:val="none" w:sz="0" w:space="0" w:color="auto"/>
                    <w:left w:val="none" w:sz="0" w:space="0" w:color="auto"/>
                    <w:bottom w:val="none" w:sz="0" w:space="0" w:color="auto"/>
                    <w:right w:val="none" w:sz="0" w:space="0" w:color="auto"/>
                  </w:divBdr>
                </w:div>
                <w:div w:id="403915767">
                  <w:marLeft w:val="0"/>
                  <w:marRight w:val="0"/>
                  <w:marTop w:val="0"/>
                  <w:marBottom w:val="0"/>
                  <w:divBdr>
                    <w:top w:val="none" w:sz="0" w:space="0" w:color="auto"/>
                    <w:left w:val="none" w:sz="0" w:space="0" w:color="auto"/>
                    <w:bottom w:val="none" w:sz="0" w:space="0" w:color="auto"/>
                    <w:right w:val="none" w:sz="0" w:space="0" w:color="auto"/>
                  </w:divBdr>
                </w:div>
                <w:div w:id="1806502000">
                  <w:marLeft w:val="0"/>
                  <w:marRight w:val="0"/>
                  <w:marTop w:val="0"/>
                  <w:marBottom w:val="0"/>
                  <w:divBdr>
                    <w:top w:val="none" w:sz="0" w:space="0" w:color="auto"/>
                    <w:left w:val="none" w:sz="0" w:space="0" w:color="auto"/>
                    <w:bottom w:val="none" w:sz="0" w:space="0" w:color="auto"/>
                    <w:right w:val="none" w:sz="0" w:space="0" w:color="auto"/>
                  </w:divBdr>
                </w:div>
                <w:div w:id="870916451">
                  <w:marLeft w:val="0"/>
                  <w:marRight w:val="0"/>
                  <w:marTop w:val="0"/>
                  <w:marBottom w:val="0"/>
                  <w:divBdr>
                    <w:top w:val="none" w:sz="0" w:space="0" w:color="auto"/>
                    <w:left w:val="none" w:sz="0" w:space="0" w:color="auto"/>
                    <w:bottom w:val="none" w:sz="0" w:space="0" w:color="auto"/>
                    <w:right w:val="none" w:sz="0" w:space="0" w:color="auto"/>
                  </w:divBdr>
                </w:div>
                <w:div w:id="1847864130">
                  <w:marLeft w:val="0"/>
                  <w:marRight w:val="0"/>
                  <w:marTop w:val="0"/>
                  <w:marBottom w:val="0"/>
                  <w:divBdr>
                    <w:top w:val="none" w:sz="0" w:space="0" w:color="auto"/>
                    <w:left w:val="none" w:sz="0" w:space="0" w:color="auto"/>
                    <w:bottom w:val="none" w:sz="0" w:space="0" w:color="auto"/>
                    <w:right w:val="none" w:sz="0" w:space="0" w:color="auto"/>
                  </w:divBdr>
                </w:div>
                <w:div w:id="176041074">
                  <w:marLeft w:val="0"/>
                  <w:marRight w:val="0"/>
                  <w:marTop w:val="0"/>
                  <w:marBottom w:val="0"/>
                  <w:divBdr>
                    <w:top w:val="none" w:sz="0" w:space="0" w:color="auto"/>
                    <w:left w:val="none" w:sz="0" w:space="0" w:color="auto"/>
                    <w:bottom w:val="none" w:sz="0" w:space="0" w:color="auto"/>
                    <w:right w:val="none" w:sz="0" w:space="0" w:color="auto"/>
                  </w:divBdr>
                </w:div>
                <w:div w:id="554590049">
                  <w:marLeft w:val="0"/>
                  <w:marRight w:val="0"/>
                  <w:marTop w:val="0"/>
                  <w:marBottom w:val="0"/>
                  <w:divBdr>
                    <w:top w:val="none" w:sz="0" w:space="0" w:color="auto"/>
                    <w:left w:val="none" w:sz="0" w:space="0" w:color="auto"/>
                    <w:bottom w:val="none" w:sz="0" w:space="0" w:color="auto"/>
                    <w:right w:val="none" w:sz="0" w:space="0" w:color="auto"/>
                  </w:divBdr>
                </w:div>
                <w:div w:id="604268362">
                  <w:marLeft w:val="0"/>
                  <w:marRight w:val="0"/>
                  <w:marTop w:val="0"/>
                  <w:marBottom w:val="0"/>
                  <w:divBdr>
                    <w:top w:val="none" w:sz="0" w:space="0" w:color="auto"/>
                    <w:left w:val="none" w:sz="0" w:space="0" w:color="auto"/>
                    <w:bottom w:val="none" w:sz="0" w:space="0" w:color="auto"/>
                    <w:right w:val="none" w:sz="0" w:space="0" w:color="auto"/>
                  </w:divBdr>
                </w:div>
                <w:div w:id="557402160">
                  <w:marLeft w:val="0"/>
                  <w:marRight w:val="0"/>
                  <w:marTop w:val="0"/>
                  <w:marBottom w:val="0"/>
                  <w:divBdr>
                    <w:top w:val="none" w:sz="0" w:space="0" w:color="auto"/>
                    <w:left w:val="none" w:sz="0" w:space="0" w:color="auto"/>
                    <w:bottom w:val="none" w:sz="0" w:space="0" w:color="auto"/>
                    <w:right w:val="none" w:sz="0" w:space="0" w:color="auto"/>
                  </w:divBdr>
                </w:div>
                <w:div w:id="1977484469">
                  <w:marLeft w:val="0"/>
                  <w:marRight w:val="0"/>
                  <w:marTop w:val="0"/>
                  <w:marBottom w:val="0"/>
                  <w:divBdr>
                    <w:top w:val="none" w:sz="0" w:space="0" w:color="auto"/>
                    <w:left w:val="none" w:sz="0" w:space="0" w:color="auto"/>
                    <w:bottom w:val="none" w:sz="0" w:space="0" w:color="auto"/>
                    <w:right w:val="none" w:sz="0" w:space="0" w:color="auto"/>
                  </w:divBdr>
                </w:div>
                <w:div w:id="602804174">
                  <w:marLeft w:val="0"/>
                  <w:marRight w:val="0"/>
                  <w:marTop w:val="0"/>
                  <w:marBottom w:val="0"/>
                  <w:divBdr>
                    <w:top w:val="none" w:sz="0" w:space="0" w:color="auto"/>
                    <w:left w:val="none" w:sz="0" w:space="0" w:color="auto"/>
                    <w:bottom w:val="none" w:sz="0" w:space="0" w:color="auto"/>
                    <w:right w:val="none" w:sz="0" w:space="0" w:color="auto"/>
                  </w:divBdr>
                </w:div>
                <w:div w:id="1450854873">
                  <w:marLeft w:val="0"/>
                  <w:marRight w:val="0"/>
                  <w:marTop w:val="0"/>
                  <w:marBottom w:val="0"/>
                  <w:divBdr>
                    <w:top w:val="none" w:sz="0" w:space="0" w:color="auto"/>
                    <w:left w:val="none" w:sz="0" w:space="0" w:color="auto"/>
                    <w:bottom w:val="none" w:sz="0" w:space="0" w:color="auto"/>
                    <w:right w:val="none" w:sz="0" w:space="0" w:color="auto"/>
                  </w:divBdr>
                </w:div>
                <w:div w:id="668289056">
                  <w:marLeft w:val="0"/>
                  <w:marRight w:val="0"/>
                  <w:marTop w:val="0"/>
                  <w:marBottom w:val="0"/>
                  <w:divBdr>
                    <w:top w:val="none" w:sz="0" w:space="0" w:color="auto"/>
                    <w:left w:val="none" w:sz="0" w:space="0" w:color="auto"/>
                    <w:bottom w:val="none" w:sz="0" w:space="0" w:color="auto"/>
                    <w:right w:val="none" w:sz="0" w:space="0" w:color="auto"/>
                  </w:divBdr>
                </w:div>
                <w:div w:id="545677095">
                  <w:marLeft w:val="0"/>
                  <w:marRight w:val="0"/>
                  <w:marTop w:val="0"/>
                  <w:marBottom w:val="0"/>
                  <w:divBdr>
                    <w:top w:val="none" w:sz="0" w:space="0" w:color="auto"/>
                    <w:left w:val="none" w:sz="0" w:space="0" w:color="auto"/>
                    <w:bottom w:val="none" w:sz="0" w:space="0" w:color="auto"/>
                    <w:right w:val="none" w:sz="0" w:space="0" w:color="auto"/>
                  </w:divBdr>
                </w:div>
                <w:div w:id="219678910">
                  <w:marLeft w:val="0"/>
                  <w:marRight w:val="0"/>
                  <w:marTop w:val="0"/>
                  <w:marBottom w:val="0"/>
                  <w:divBdr>
                    <w:top w:val="none" w:sz="0" w:space="0" w:color="auto"/>
                    <w:left w:val="none" w:sz="0" w:space="0" w:color="auto"/>
                    <w:bottom w:val="none" w:sz="0" w:space="0" w:color="auto"/>
                    <w:right w:val="none" w:sz="0" w:space="0" w:color="auto"/>
                  </w:divBdr>
                </w:div>
                <w:div w:id="1712068360">
                  <w:marLeft w:val="0"/>
                  <w:marRight w:val="0"/>
                  <w:marTop w:val="0"/>
                  <w:marBottom w:val="0"/>
                  <w:divBdr>
                    <w:top w:val="none" w:sz="0" w:space="0" w:color="auto"/>
                    <w:left w:val="none" w:sz="0" w:space="0" w:color="auto"/>
                    <w:bottom w:val="none" w:sz="0" w:space="0" w:color="auto"/>
                    <w:right w:val="none" w:sz="0" w:space="0" w:color="auto"/>
                  </w:divBdr>
                </w:div>
                <w:div w:id="196696435">
                  <w:marLeft w:val="0"/>
                  <w:marRight w:val="0"/>
                  <w:marTop w:val="0"/>
                  <w:marBottom w:val="0"/>
                  <w:divBdr>
                    <w:top w:val="none" w:sz="0" w:space="0" w:color="auto"/>
                    <w:left w:val="none" w:sz="0" w:space="0" w:color="auto"/>
                    <w:bottom w:val="none" w:sz="0" w:space="0" w:color="auto"/>
                    <w:right w:val="none" w:sz="0" w:space="0" w:color="auto"/>
                  </w:divBdr>
                </w:div>
                <w:div w:id="1174958076">
                  <w:marLeft w:val="0"/>
                  <w:marRight w:val="0"/>
                  <w:marTop w:val="0"/>
                  <w:marBottom w:val="0"/>
                  <w:divBdr>
                    <w:top w:val="none" w:sz="0" w:space="0" w:color="auto"/>
                    <w:left w:val="none" w:sz="0" w:space="0" w:color="auto"/>
                    <w:bottom w:val="none" w:sz="0" w:space="0" w:color="auto"/>
                    <w:right w:val="none" w:sz="0" w:space="0" w:color="auto"/>
                  </w:divBdr>
                </w:div>
                <w:div w:id="861364354">
                  <w:marLeft w:val="0"/>
                  <w:marRight w:val="0"/>
                  <w:marTop w:val="0"/>
                  <w:marBottom w:val="0"/>
                  <w:divBdr>
                    <w:top w:val="none" w:sz="0" w:space="0" w:color="auto"/>
                    <w:left w:val="none" w:sz="0" w:space="0" w:color="auto"/>
                    <w:bottom w:val="none" w:sz="0" w:space="0" w:color="auto"/>
                    <w:right w:val="none" w:sz="0" w:space="0" w:color="auto"/>
                  </w:divBdr>
                </w:div>
                <w:div w:id="1946644954">
                  <w:marLeft w:val="0"/>
                  <w:marRight w:val="0"/>
                  <w:marTop w:val="0"/>
                  <w:marBottom w:val="0"/>
                  <w:divBdr>
                    <w:top w:val="none" w:sz="0" w:space="0" w:color="auto"/>
                    <w:left w:val="none" w:sz="0" w:space="0" w:color="auto"/>
                    <w:bottom w:val="none" w:sz="0" w:space="0" w:color="auto"/>
                    <w:right w:val="none" w:sz="0" w:space="0" w:color="auto"/>
                  </w:divBdr>
                </w:div>
                <w:div w:id="1840542083">
                  <w:marLeft w:val="0"/>
                  <w:marRight w:val="0"/>
                  <w:marTop w:val="0"/>
                  <w:marBottom w:val="0"/>
                  <w:divBdr>
                    <w:top w:val="none" w:sz="0" w:space="0" w:color="auto"/>
                    <w:left w:val="none" w:sz="0" w:space="0" w:color="auto"/>
                    <w:bottom w:val="none" w:sz="0" w:space="0" w:color="auto"/>
                    <w:right w:val="none" w:sz="0" w:space="0" w:color="auto"/>
                  </w:divBdr>
                </w:div>
                <w:div w:id="1643653978">
                  <w:marLeft w:val="0"/>
                  <w:marRight w:val="0"/>
                  <w:marTop w:val="0"/>
                  <w:marBottom w:val="0"/>
                  <w:divBdr>
                    <w:top w:val="none" w:sz="0" w:space="0" w:color="auto"/>
                    <w:left w:val="none" w:sz="0" w:space="0" w:color="auto"/>
                    <w:bottom w:val="none" w:sz="0" w:space="0" w:color="auto"/>
                    <w:right w:val="none" w:sz="0" w:space="0" w:color="auto"/>
                  </w:divBdr>
                </w:div>
                <w:div w:id="603418621">
                  <w:marLeft w:val="0"/>
                  <w:marRight w:val="0"/>
                  <w:marTop w:val="0"/>
                  <w:marBottom w:val="0"/>
                  <w:divBdr>
                    <w:top w:val="none" w:sz="0" w:space="0" w:color="auto"/>
                    <w:left w:val="none" w:sz="0" w:space="0" w:color="auto"/>
                    <w:bottom w:val="none" w:sz="0" w:space="0" w:color="auto"/>
                    <w:right w:val="none" w:sz="0" w:space="0" w:color="auto"/>
                  </w:divBdr>
                </w:div>
                <w:div w:id="1729382318">
                  <w:marLeft w:val="0"/>
                  <w:marRight w:val="0"/>
                  <w:marTop w:val="0"/>
                  <w:marBottom w:val="0"/>
                  <w:divBdr>
                    <w:top w:val="none" w:sz="0" w:space="0" w:color="auto"/>
                    <w:left w:val="none" w:sz="0" w:space="0" w:color="auto"/>
                    <w:bottom w:val="none" w:sz="0" w:space="0" w:color="auto"/>
                    <w:right w:val="none" w:sz="0" w:space="0" w:color="auto"/>
                  </w:divBdr>
                </w:div>
                <w:div w:id="2131434100">
                  <w:marLeft w:val="0"/>
                  <w:marRight w:val="0"/>
                  <w:marTop w:val="0"/>
                  <w:marBottom w:val="0"/>
                  <w:divBdr>
                    <w:top w:val="none" w:sz="0" w:space="0" w:color="auto"/>
                    <w:left w:val="none" w:sz="0" w:space="0" w:color="auto"/>
                    <w:bottom w:val="none" w:sz="0" w:space="0" w:color="auto"/>
                    <w:right w:val="none" w:sz="0" w:space="0" w:color="auto"/>
                  </w:divBdr>
                </w:div>
                <w:div w:id="1425953035">
                  <w:marLeft w:val="0"/>
                  <w:marRight w:val="0"/>
                  <w:marTop w:val="0"/>
                  <w:marBottom w:val="0"/>
                  <w:divBdr>
                    <w:top w:val="none" w:sz="0" w:space="0" w:color="auto"/>
                    <w:left w:val="none" w:sz="0" w:space="0" w:color="auto"/>
                    <w:bottom w:val="none" w:sz="0" w:space="0" w:color="auto"/>
                    <w:right w:val="none" w:sz="0" w:space="0" w:color="auto"/>
                  </w:divBdr>
                </w:div>
                <w:div w:id="1156335200">
                  <w:marLeft w:val="0"/>
                  <w:marRight w:val="0"/>
                  <w:marTop w:val="0"/>
                  <w:marBottom w:val="0"/>
                  <w:divBdr>
                    <w:top w:val="none" w:sz="0" w:space="0" w:color="auto"/>
                    <w:left w:val="none" w:sz="0" w:space="0" w:color="auto"/>
                    <w:bottom w:val="none" w:sz="0" w:space="0" w:color="auto"/>
                    <w:right w:val="none" w:sz="0" w:space="0" w:color="auto"/>
                  </w:divBdr>
                </w:div>
                <w:div w:id="1831867129">
                  <w:marLeft w:val="0"/>
                  <w:marRight w:val="0"/>
                  <w:marTop w:val="0"/>
                  <w:marBottom w:val="0"/>
                  <w:divBdr>
                    <w:top w:val="none" w:sz="0" w:space="0" w:color="auto"/>
                    <w:left w:val="none" w:sz="0" w:space="0" w:color="auto"/>
                    <w:bottom w:val="none" w:sz="0" w:space="0" w:color="auto"/>
                    <w:right w:val="none" w:sz="0" w:space="0" w:color="auto"/>
                  </w:divBdr>
                </w:div>
                <w:div w:id="1855538184">
                  <w:marLeft w:val="0"/>
                  <w:marRight w:val="0"/>
                  <w:marTop w:val="0"/>
                  <w:marBottom w:val="0"/>
                  <w:divBdr>
                    <w:top w:val="none" w:sz="0" w:space="0" w:color="auto"/>
                    <w:left w:val="none" w:sz="0" w:space="0" w:color="auto"/>
                    <w:bottom w:val="none" w:sz="0" w:space="0" w:color="auto"/>
                    <w:right w:val="none" w:sz="0" w:space="0" w:color="auto"/>
                  </w:divBdr>
                </w:div>
                <w:div w:id="210650987">
                  <w:marLeft w:val="0"/>
                  <w:marRight w:val="0"/>
                  <w:marTop w:val="0"/>
                  <w:marBottom w:val="0"/>
                  <w:divBdr>
                    <w:top w:val="none" w:sz="0" w:space="0" w:color="auto"/>
                    <w:left w:val="none" w:sz="0" w:space="0" w:color="auto"/>
                    <w:bottom w:val="none" w:sz="0" w:space="0" w:color="auto"/>
                    <w:right w:val="none" w:sz="0" w:space="0" w:color="auto"/>
                  </w:divBdr>
                </w:div>
                <w:div w:id="1598707609">
                  <w:marLeft w:val="0"/>
                  <w:marRight w:val="0"/>
                  <w:marTop w:val="0"/>
                  <w:marBottom w:val="0"/>
                  <w:divBdr>
                    <w:top w:val="none" w:sz="0" w:space="0" w:color="auto"/>
                    <w:left w:val="none" w:sz="0" w:space="0" w:color="auto"/>
                    <w:bottom w:val="none" w:sz="0" w:space="0" w:color="auto"/>
                    <w:right w:val="none" w:sz="0" w:space="0" w:color="auto"/>
                  </w:divBdr>
                </w:div>
                <w:div w:id="750008969">
                  <w:marLeft w:val="0"/>
                  <w:marRight w:val="0"/>
                  <w:marTop w:val="0"/>
                  <w:marBottom w:val="0"/>
                  <w:divBdr>
                    <w:top w:val="none" w:sz="0" w:space="0" w:color="auto"/>
                    <w:left w:val="none" w:sz="0" w:space="0" w:color="auto"/>
                    <w:bottom w:val="none" w:sz="0" w:space="0" w:color="auto"/>
                    <w:right w:val="none" w:sz="0" w:space="0" w:color="auto"/>
                  </w:divBdr>
                </w:div>
                <w:div w:id="537351408">
                  <w:marLeft w:val="0"/>
                  <w:marRight w:val="0"/>
                  <w:marTop w:val="0"/>
                  <w:marBottom w:val="0"/>
                  <w:divBdr>
                    <w:top w:val="none" w:sz="0" w:space="0" w:color="auto"/>
                    <w:left w:val="none" w:sz="0" w:space="0" w:color="auto"/>
                    <w:bottom w:val="none" w:sz="0" w:space="0" w:color="auto"/>
                    <w:right w:val="none" w:sz="0" w:space="0" w:color="auto"/>
                  </w:divBdr>
                </w:div>
                <w:div w:id="202912765">
                  <w:marLeft w:val="0"/>
                  <w:marRight w:val="0"/>
                  <w:marTop w:val="0"/>
                  <w:marBottom w:val="0"/>
                  <w:divBdr>
                    <w:top w:val="none" w:sz="0" w:space="0" w:color="auto"/>
                    <w:left w:val="none" w:sz="0" w:space="0" w:color="auto"/>
                    <w:bottom w:val="none" w:sz="0" w:space="0" w:color="auto"/>
                    <w:right w:val="none" w:sz="0" w:space="0" w:color="auto"/>
                  </w:divBdr>
                </w:div>
                <w:div w:id="453645584">
                  <w:marLeft w:val="0"/>
                  <w:marRight w:val="0"/>
                  <w:marTop w:val="0"/>
                  <w:marBottom w:val="0"/>
                  <w:divBdr>
                    <w:top w:val="none" w:sz="0" w:space="0" w:color="auto"/>
                    <w:left w:val="none" w:sz="0" w:space="0" w:color="auto"/>
                    <w:bottom w:val="none" w:sz="0" w:space="0" w:color="auto"/>
                    <w:right w:val="none" w:sz="0" w:space="0" w:color="auto"/>
                  </w:divBdr>
                </w:div>
                <w:div w:id="612710361">
                  <w:marLeft w:val="0"/>
                  <w:marRight w:val="0"/>
                  <w:marTop w:val="0"/>
                  <w:marBottom w:val="0"/>
                  <w:divBdr>
                    <w:top w:val="none" w:sz="0" w:space="0" w:color="auto"/>
                    <w:left w:val="none" w:sz="0" w:space="0" w:color="auto"/>
                    <w:bottom w:val="none" w:sz="0" w:space="0" w:color="auto"/>
                    <w:right w:val="none" w:sz="0" w:space="0" w:color="auto"/>
                  </w:divBdr>
                </w:div>
                <w:div w:id="608468528">
                  <w:marLeft w:val="0"/>
                  <w:marRight w:val="0"/>
                  <w:marTop w:val="0"/>
                  <w:marBottom w:val="0"/>
                  <w:divBdr>
                    <w:top w:val="none" w:sz="0" w:space="0" w:color="auto"/>
                    <w:left w:val="none" w:sz="0" w:space="0" w:color="auto"/>
                    <w:bottom w:val="none" w:sz="0" w:space="0" w:color="auto"/>
                    <w:right w:val="none" w:sz="0" w:space="0" w:color="auto"/>
                  </w:divBdr>
                </w:div>
                <w:div w:id="730275970">
                  <w:marLeft w:val="0"/>
                  <w:marRight w:val="0"/>
                  <w:marTop w:val="0"/>
                  <w:marBottom w:val="0"/>
                  <w:divBdr>
                    <w:top w:val="none" w:sz="0" w:space="0" w:color="auto"/>
                    <w:left w:val="none" w:sz="0" w:space="0" w:color="auto"/>
                    <w:bottom w:val="none" w:sz="0" w:space="0" w:color="auto"/>
                    <w:right w:val="none" w:sz="0" w:space="0" w:color="auto"/>
                  </w:divBdr>
                </w:div>
                <w:div w:id="929855755">
                  <w:marLeft w:val="0"/>
                  <w:marRight w:val="0"/>
                  <w:marTop w:val="0"/>
                  <w:marBottom w:val="0"/>
                  <w:divBdr>
                    <w:top w:val="none" w:sz="0" w:space="0" w:color="auto"/>
                    <w:left w:val="none" w:sz="0" w:space="0" w:color="auto"/>
                    <w:bottom w:val="none" w:sz="0" w:space="0" w:color="auto"/>
                    <w:right w:val="none" w:sz="0" w:space="0" w:color="auto"/>
                  </w:divBdr>
                </w:div>
                <w:div w:id="1352415974">
                  <w:marLeft w:val="0"/>
                  <w:marRight w:val="0"/>
                  <w:marTop w:val="0"/>
                  <w:marBottom w:val="0"/>
                  <w:divBdr>
                    <w:top w:val="none" w:sz="0" w:space="0" w:color="auto"/>
                    <w:left w:val="none" w:sz="0" w:space="0" w:color="auto"/>
                    <w:bottom w:val="none" w:sz="0" w:space="0" w:color="auto"/>
                    <w:right w:val="none" w:sz="0" w:space="0" w:color="auto"/>
                  </w:divBdr>
                </w:div>
                <w:div w:id="354962515">
                  <w:marLeft w:val="0"/>
                  <w:marRight w:val="0"/>
                  <w:marTop w:val="0"/>
                  <w:marBottom w:val="0"/>
                  <w:divBdr>
                    <w:top w:val="none" w:sz="0" w:space="0" w:color="auto"/>
                    <w:left w:val="none" w:sz="0" w:space="0" w:color="auto"/>
                    <w:bottom w:val="none" w:sz="0" w:space="0" w:color="auto"/>
                    <w:right w:val="none" w:sz="0" w:space="0" w:color="auto"/>
                  </w:divBdr>
                </w:div>
                <w:div w:id="497573228">
                  <w:marLeft w:val="0"/>
                  <w:marRight w:val="0"/>
                  <w:marTop w:val="0"/>
                  <w:marBottom w:val="0"/>
                  <w:divBdr>
                    <w:top w:val="none" w:sz="0" w:space="0" w:color="auto"/>
                    <w:left w:val="none" w:sz="0" w:space="0" w:color="auto"/>
                    <w:bottom w:val="none" w:sz="0" w:space="0" w:color="auto"/>
                    <w:right w:val="none" w:sz="0" w:space="0" w:color="auto"/>
                  </w:divBdr>
                </w:div>
                <w:div w:id="172493567">
                  <w:marLeft w:val="0"/>
                  <w:marRight w:val="0"/>
                  <w:marTop w:val="0"/>
                  <w:marBottom w:val="0"/>
                  <w:divBdr>
                    <w:top w:val="none" w:sz="0" w:space="0" w:color="auto"/>
                    <w:left w:val="none" w:sz="0" w:space="0" w:color="auto"/>
                    <w:bottom w:val="none" w:sz="0" w:space="0" w:color="auto"/>
                    <w:right w:val="none" w:sz="0" w:space="0" w:color="auto"/>
                  </w:divBdr>
                </w:div>
                <w:div w:id="1932202947">
                  <w:marLeft w:val="0"/>
                  <w:marRight w:val="0"/>
                  <w:marTop w:val="0"/>
                  <w:marBottom w:val="0"/>
                  <w:divBdr>
                    <w:top w:val="none" w:sz="0" w:space="0" w:color="auto"/>
                    <w:left w:val="none" w:sz="0" w:space="0" w:color="auto"/>
                    <w:bottom w:val="none" w:sz="0" w:space="0" w:color="auto"/>
                    <w:right w:val="none" w:sz="0" w:space="0" w:color="auto"/>
                  </w:divBdr>
                </w:div>
                <w:div w:id="448624849">
                  <w:marLeft w:val="0"/>
                  <w:marRight w:val="0"/>
                  <w:marTop w:val="0"/>
                  <w:marBottom w:val="0"/>
                  <w:divBdr>
                    <w:top w:val="none" w:sz="0" w:space="0" w:color="auto"/>
                    <w:left w:val="none" w:sz="0" w:space="0" w:color="auto"/>
                    <w:bottom w:val="none" w:sz="0" w:space="0" w:color="auto"/>
                    <w:right w:val="none" w:sz="0" w:space="0" w:color="auto"/>
                  </w:divBdr>
                </w:div>
                <w:div w:id="502281191">
                  <w:marLeft w:val="0"/>
                  <w:marRight w:val="0"/>
                  <w:marTop w:val="0"/>
                  <w:marBottom w:val="0"/>
                  <w:divBdr>
                    <w:top w:val="none" w:sz="0" w:space="0" w:color="auto"/>
                    <w:left w:val="none" w:sz="0" w:space="0" w:color="auto"/>
                    <w:bottom w:val="none" w:sz="0" w:space="0" w:color="auto"/>
                    <w:right w:val="none" w:sz="0" w:space="0" w:color="auto"/>
                  </w:divBdr>
                </w:div>
                <w:div w:id="843711482">
                  <w:marLeft w:val="0"/>
                  <w:marRight w:val="0"/>
                  <w:marTop w:val="0"/>
                  <w:marBottom w:val="0"/>
                  <w:divBdr>
                    <w:top w:val="none" w:sz="0" w:space="0" w:color="auto"/>
                    <w:left w:val="none" w:sz="0" w:space="0" w:color="auto"/>
                    <w:bottom w:val="none" w:sz="0" w:space="0" w:color="auto"/>
                    <w:right w:val="none" w:sz="0" w:space="0" w:color="auto"/>
                  </w:divBdr>
                </w:div>
                <w:div w:id="442382779">
                  <w:marLeft w:val="0"/>
                  <w:marRight w:val="0"/>
                  <w:marTop w:val="0"/>
                  <w:marBottom w:val="0"/>
                  <w:divBdr>
                    <w:top w:val="none" w:sz="0" w:space="0" w:color="auto"/>
                    <w:left w:val="none" w:sz="0" w:space="0" w:color="auto"/>
                    <w:bottom w:val="none" w:sz="0" w:space="0" w:color="auto"/>
                    <w:right w:val="none" w:sz="0" w:space="0" w:color="auto"/>
                  </w:divBdr>
                </w:div>
                <w:div w:id="1664360241">
                  <w:marLeft w:val="0"/>
                  <w:marRight w:val="0"/>
                  <w:marTop w:val="0"/>
                  <w:marBottom w:val="0"/>
                  <w:divBdr>
                    <w:top w:val="none" w:sz="0" w:space="0" w:color="auto"/>
                    <w:left w:val="none" w:sz="0" w:space="0" w:color="auto"/>
                    <w:bottom w:val="none" w:sz="0" w:space="0" w:color="auto"/>
                    <w:right w:val="none" w:sz="0" w:space="0" w:color="auto"/>
                  </w:divBdr>
                </w:div>
                <w:div w:id="735518598">
                  <w:marLeft w:val="0"/>
                  <w:marRight w:val="0"/>
                  <w:marTop w:val="0"/>
                  <w:marBottom w:val="0"/>
                  <w:divBdr>
                    <w:top w:val="none" w:sz="0" w:space="0" w:color="auto"/>
                    <w:left w:val="none" w:sz="0" w:space="0" w:color="auto"/>
                    <w:bottom w:val="none" w:sz="0" w:space="0" w:color="auto"/>
                    <w:right w:val="none" w:sz="0" w:space="0" w:color="auto"/>
                  </w:divBdr>
                </w:div>
                <w:div w:id="1875077997">
                  <w:marLeft w:val="0"/>
                  <w:marRight w:val="0"/>
                  <w:marTop w:val="0"/>
                  <w:marBottom w:val="0"/>
                  <w:divBdr>
                    <w:top w:val="none" w:sz="0" w:space="0" w:color="auto"/>
                    <w:left w:val="none" w:sz="0" w:space="0" w:color="auto"/>
                    <w:bottom w:val="none" w:sz="0" w:space="0" w:color="auto"/>
                    <w:right w:val="none" w:sz="0" w:space="0" w:color="auto"/>
                  </w:divBdr>
                </w:div>
                <w:div w:id="1761486964">
                  <w:marLeft w:val="0"/>
                  <w:marRight w:val="0"/>
                  <w:marTop w:val="0"/>
                  <w:marBottom w:val="0"/>
                  <w:divBdr>
                    <w:top w:val="none" w:sz="0" w:space="0" w:color="auto"/>
                    <w:left w:val="none" w:sz="0" w:space="0" w:color="auto"/>
                    <w:bottom w:val="none" w:sz="0" w:space="0" w:color="auto"/>
                    <w:right w:val="none" w:sz="0" w:space="0" w:color="auto"/>
                  </w:divBdr>
                </w:div>
                <w:div w:id="64693899">
                  <w:marLeft w:val="0"/>
                  <w:marRight w:val="0"/>
                  <w:marTop w:val="0"/>
                  <w:marBottom w:val="0"/>
                  <w:divBdr>
                    <w:top w:val="none" w:sz="0" w:space="0" w:color="auto"/>
                    <w:left w:val="none" w:sz="0" w:space="0" w:color="auto"/>
                    <w:bottom w:val="none" w:sz="0" w:space="0" w:color="auto"/>
                    <w:right w:val="none" w:sz="0" w:space="0" w:color="auto"/>
                  </w:divBdr>
                </w:div>
                <w:div w:id="682829070">
                  <w:marLeft w:val="0"/>
                  <w:marRight w:val="0"/>
                  <w:marTop w:val="0"/>
                  <w:marBottom w:val="0"/>
                  <w:divBdr>
                    <w:top w:val="none" w:sz="0" w:space="0" w:color="auto"/>
                    <w:left w:val="none" w:sz="0" w:space="0" w:color="auto"/>
                    <w:bottom w:val="none" w:sz="0" w:space="0" w:color="auto"/>
                    <w:right w:val="none" w:sz="0" w:space="0" w:color="auto"/>
                  </w:divBdr>
                </w:div>
                <w:div w:id="630328005">
                  <w:marLeft w:val="0"/>
                  <w:marRight w:val="0"/>
                  <w:marTop w:val="0"/>
                  <w:marBottom w:val="0"/>
                  <w:divBdr>
                    <w:top w:val="none" w:sz="0" w:space="0" w:color="auto"/>
                    <w:left w:val="none" w:sz="0" w:space="0" w:color="auto"/>
                    <w:bottom w:val="none" w:sz="0" w:space="0" w:color="auto"/>
                    <w:right w:val="none" w:sz="0" w:space="0" w:color="auto"/>
                  </w:divBdr>
                </w:div>
                <w:div w:id="678191806">
                  <w:marLeft w:val="0"/>
                  <w:marRight w:val="0"/>
                  <w:marTop w:val="0"/>
                  <w:marBottom w:val="0"/>
                  <w:divBdr>
                    <w:top w:val="none" w:sz="0" w:space="0" w:color="auto"/>
                    <w:left w:val="none" w:sz="0" w:space="0" w:color="auto"/>
                    <w:bottom w:val="none" w:sz="0" w:space="0" w:color="auto"/>
                    <w:right w:val="none" w:sz="0" w:space="0" w:color="auto"/>
                  </w:divBdr>
                </w:div>
                <w:div w:id="626279586">
                  <w:marLeft w:val="0"/>
                  <w:marRight w:val="0"/>
                  <w:marTop w:val="0"/>
                  <w:marBottom w:val="0"/>
                  <w:divBdr>
                    <w:top w:val="none" w:sz="0" w:space="0" w:color="auto"/>
                    <w:left w:val="none" w:sz="0" w:space="0" w:color="auto"/>
                    <w:bottom w:val="none" w:sz="0" w:space="0" w:color="auto"/>
                    <w:right w:val="none" w:sz="0" w:space="0" w:color="auto"/>
                  </w:divBdr>
                </w:div>
                <w:div w:id="179978615">
                  <w:marLeft w:val="0"/>
                  <w:marRight w:val="0"/>
                  <w:marTop w:val="0"/>
                  <w:marBottom w:val="0"/>
                  <w:divBdr>
                    <w:top w:val="none" w:sz="0" w:space="0" w:color="auto"/>
                    <w:left w:val="none" w:sz="0" w:space="0" w:color="auto"/>
                    <w:bottom w:val="none" w:sz="0" w:space="0" w:color="auto"/>
                    <w:right w:val="none" w:sz="0" w:space="0" w:color="auto"/>
                  </w:divBdr>
                </w:div>
                <w:div w:id="160313096">
                  <w:marLeft w:val="0"/>
                  <w:marRight w:val="0"/>
                  <w:marTop w:val="0"/>
                  <w:marBottom w:val="0"/>
                  <w:divBdr>
                    <w:top w:val="none" w:sz="0" w:space="0" w:color="auto"/>
                    <w:left w:val="none" w:sz="0" w:space="0" w:color="auto"/>
                    <w:bottom w:val="none" w:sz="0" w:space="0" w:color="auto"/>
                    <w:right w:val="none" w:sz="0" w:space="0" w:color="auto"/>
                  </w:divBdr>
                </w:div>
                <w:div w:id="1307930087">
                  <w:marLeft w:val="0"/>
                  <w:marRight w:val="0"/>
                  <w:marTop w:val="0"/>
                  <w:marBottom w:val="0"/>
                  <w:divBdr>
                    <w:top w:val="none" w:sz="0" w:space="0" w:color="auto"/>
                    <w:left w:val="none" w:sz="0" w:space="0" w:color="auto"/>
                    <w:bottom w:val="none" w:sz="0" w:space="0" w:color="auto"/>
                    <w:right w:val="none" w:sz="0" w:space="0" w:color="auto"/>
                  </w:divBdr>
                </w:div>
                <w:div w:id="1800684807">
                  <w:marLeft w:val="0"/>
                  <w:marRight w:val="0"/>
                  <w:marTop w:val="0"/>
                  <w:marBottom w:val="0"/>
                  <w:divBdr>
                    <w:top w:val="none" w:sz="0" w:space="0" w:color="auto"/>
                    <w:left w:val="none" w:sz="0" w:space="0" w:color="auto"/>
                    <w:bottom w:val="none" w:sz="0" w:space="0" w:color="auto"/>
                    <w:right w:val="none" w:sz="0" w:space="0" w:color="auto"/>
                  </w:divBdr>
                </w:div>
                <w:div w:id="1088847272">
                  <w:marLeft w:val="0"/>
                  <w:marRight w:val="0"/>
                  <w:marTop w:val="0"/>
                  <w:marBottom w:val="0"/>
                  <w:divBdr>
                    <w:top w:val="none" w:sz="0" w:space="0" w:color="auto"/>
                    <w:left w:val="none" w:sz="0" w:space="0" w:color="auto"/>
                    <w:bottom w:val="none" w:sz="0" w:space="0" w:color="auto"/>
                    <w:right w:val="none" w:sz="0" w:space="0" w:color="auto"/>
                  </w:divBdr>
                </w:div>
                <w:div w:id="1280262227">
                  <w:marLeft w:val="0"/>
                  <w:marRight w:val="0"/>
                  <w:marTop w:val="0"/>
                  <w:marBottom w:val="0"/>
                  <w:divBdr>
                    <w:top w:val="none" w:sz="0" w:space="0" w:color="auto"/>
                    <w:left w:val="none" w:sz="0" w:space="0" w:color="auto"/>
                    <w:bottom w:val="none" w:sz="0" w:space="0" w:color="auto"/>
                    <w:right w:val="none" w:sz="0" w:space="0" w:color="auto"/>
                  </w:divBdr>
                </w:div>
                <w:div w:id="1519348080">
                  <w:marLeft w:val="0"/>
                  <w:marRight w:val="0"/>
                  <w:marTop w:val="0"/>
                  <w:marBottom w:val="0"/>
                  <w:divBdr>
                    <w:top w:val="none" w:sz="0" w:space="0" w:color="auto"/>
                    <w:left w:val="none" w:sz="0" w:space="0" w:color="auto"/>
                    <w:bottom w:val="none" w:sz="0" w:space="0" w:color="auto"/>
                    <w:right w:val="none" w:sz="0" w:space="0" w:color="auto"/>
                  </w:divBdr>
                </w:div>
                <w:div w:id="153687719">
                  <w:marLeft w:val="0"/>
                  <w:marRight w:val="0"/>
                  <w:marTop w:val="0"/>
                  <w:marBottom w:val="0"/>
                  <w:divBdr>
                    <w:top w:val="none" w:sz="0" w:space="0" w:color="auto"/>
                    <w:left w:val="none" w:sz="0" w:space="0" w:color="auto"/>
                    <w:bottom w:val="none" w:sz="0" w:space="0" w:color="auto"/>
                    <w:right w:val="none" w:sz="0" w:space="0" w:color="auto"/>
                  </w:divBdr>
                </w:div>
                <w:div w:id="232086390">
                  <w:marLeft w:val="0"/>
                  <w:marRight w:val="0"/>
                  <w:marTop w:val="0"/>
                  <w:marBottom w:val="0"/>
                  <w:divBdr>
                    <w:top w:val="none" w:sz="0" w:space="0" w:color="auto"/>
                    <w:left w:val="none" w:sz="0" w:space="0" w:color="auto"/>
                    <w:bottom w:val="none" w:sz="0" w:space="0" w:color="auto"/>
                    <w:right w:val="none" w:sz="0" w:space="0" w:color="auto"/>
                  </w:divBdr>
                </w:div>
                <w:div w:id="1851673070">
                  <w:marLeft w:val="0"/>
                  <w:marRight w:val="0"/>
                  <w:marTop w:val="0"/>
                  <w:marBottom w:val="0"/>
                  <w:divBdr>
                    <w:top w:val="none" w:sz="0" w:space="0" w:color="auto"/>
                    <w:left w:val="none" w:sz="0" w:space="0" w:color="auto"/>
                    <w:bottom w:val="none" w:sz="0" w:space="0" w:color="auto"/>
                    <w:right w:val="none" w:sz="0" w:space="0" w:color="auto"/>
                  </w:divBdr>
                </w:div>
                <w:div w:id="1401291317">
                  <w:marLeft w:val="0"/>
                  <w:marRight w:val="0"/>
                  <w:marTop w:val="0"/>
                  <w:marBottom w:val="0"/>
                  <w:divBdr>
                    <w:top w:val="none" w:sz="0" w:space="0" w:color="auto"/>
                    <w:left w:val="none" w:sz="0" w:space="0" w:color="auto"/>
                    <w:bottom w:val="none" w:sz="0" w:space="0" w:color="auto"/>
                    <w:right w:val="none" w:sz="0" w:space="0" w:color="auto"/>
                  </w:divBdr>
                </w:div>
                <w:div w:id="558904507">
                  <w:marLeft w:val="0"/>
                  <w:marRight w:val="0"/>
                  <w:marTop w:val="0"/>
                  <w:marBottom w:val="0"/>
                  <w:divBdr>
                    <w:top w:val="none" w:sz="0" w:space="0" w:color="auto"/>
                    <w:left w:val="none" w:sz="0" w:space="0" w:color="auto"/>
                    <w:bottom w:val="none" w:sz="0" w:space="0" w:color="auto"/>
                    <w:right w:val="none" w:sz="0" w:space="0" w:color="auto"/>
                  </w:divBdr>
                </w:div>
                <w:div w:id="319191814">
                  <w:marLeft w:val="0"/>
                  <w:marRight w:val="0"/>
                  <w:marTop w:val="0"/>
                  <w:marBottom w:val="0"/>
                  <w:divBdr>
                    <w:top w:val="none" w:sz="0" w:space="0" w:color="auto"/>
                    <w:left w:val="none" w:sz="0" w:space="0" w:color="auto"/>
                    <w:bottom w:val="none" w:sz="0" w:space="0" w:color="auto"/>
                    <w:right w:val="none" w:sz="0" w:space="0" w:color="auto"/>
                  </w:divBdr>
                </w:div>
                <w:div w:id="1398086777">
                  <w:marLeft w:val="0"/>
                  <w:marRight w:val="0"/>
                  <w:marTop w:val="0"/>
                  <w:marBottom w:val="0"/>
                  <w:divBdr>
                    <w:top w:val="none" w:sz="0" w:space="0" w:color="auto"/>
                    <w:left w:val="none" w:sz="0" w:space="0" w:color="auto"/>
                    <w:bottom w:val="none" w:sz="0" w:space="0" w:color="auto"/>
                    <w:right w:val="none" w:sz="0" w:space="0" w:color="auto"/>
                  </w:divBdr>
                </w:div>
                <w:div w:id="1514152112">
                  <w:marLeft w:val="0"/>
                  <w:marRight w:val="0"/>
                  <w:marTop w:val="0"/>
                  <w:marBottom w:val="0"/>
                  <w:divBdr>
                    <w:top w:val="none" w:sz="0" w:space="0" w:color="auto"/>
                    <w:left w:val="none" w:sz="0" w:space="0" w:color="auto"/>
                    <w:bottom w:val="none" w:sz="0" w:space="0" w:color="auto"/>
                    <w:right w:val="none" w:sz="0" w:space="0" w:color="auto"/>
                  </w:divBdr>
                </w:div>
                <w:div w:id="22482761">
                  <w:marLeft w:val="0"/>
                  <w:marRight w:val="0"/>
                  <w:marTop w:val="0"/>
                  <w:marBottom w:val="0"/>
                  <w:divBdr>
                    <w:top w:val="none" w:sz="0" w:space="0" w:color="auto"/>
                    <w:left w:val="none" w:sz="0" w:space="0" w:color="auto"/>
                    <w:bottom w:val="none" w:sz="0" w:space="0" w:color="auto"/>
                    <w:right w:val="none" w:sz="0" w:space="0" w:color="auto"/>
                  </w:divBdr>
                </w:div>
                <w:div w:id="1647202093">
                  <w:marLeft w:val="0"/>
                  <w:marRight w:val="0"/>
                  <w:marTop w:val="0"/>
                  <w:marBottom w:val="0"/>
                  <w:divBdr>
                    <w:top w:val="none" w:sz="0" w:space="0" w:color="auto"/>
                    <w:left w:val="none" w:sz="0" w:space="0" w:color="auto"/>
                    <w:bottom w:val="none" w:sz="0" w:space="0" w:color="auto"/>
                    <w:right w:val="none" w:sz="0" w:space="0" w:color="auto"/>
                  </w:divBdr>
                </w:div>
                <w:div w:id="152383110">
                  <w:marLeft w:val="0"/>
                  <w:marRight w:val="0"/>
                  <w:marTop w:val="0"/>
                  <w:marBottom w:val="0"/>
                  <w:divBdr>
                    <w:top w:val="none" w:sz="0" w:space="0" w:color="auto"/>
                    <w:left w:val="none" w:sz="0" w:space="0" w:color="auto"/>
                    <w:bottom w:val="none" w:sz="0" w:space="0" w:color="auto"/>
                    <w:right w:val="none" w:sz="0" w:space="0" w:color="auto"/>
                  </w:divBdr>
                </w:div>
                <w:div w:id="1398045794">
                  <w:marLeft w:val="0"/>
                  <w:marRight w:val="0"/>
                  <w:marTop w:val="0"/>
                  <w:marBottom w:val="0"/>
                  <w:divBdr>
                    <w:top w:val="none" w:sz="0" w:space="0" w:color="auto"/>
                    <w:left w:val="none" w:sz="0" w:space="0" w:color="auto"/>
                    <w:bottom w:val="none" w:sz="0" w:space="0" w:color="auto"/>
                    <w:right w:val="none" w:sz="0" w:space="0" w:color="auto"/>
                  </w:divBdr>
                </w:div>
                <w:div w:id="1640577203">
                  <w:marLeft w:val="0"/>
                  <w:marRight w:val="0"/>
                  <w:marTop w:val="0"/>
                  <w:marBottom w:val="0"/>
                  <w:divBdr>
                    <w:top w:val="none" w:sz="0" w:space="0" w:color="auto"/>
                    <w:left w:val="none" w:sz="0" w:space="0" w:color="auto"/>
                    <w:bottom w:val="none" w:sz="0" w:space="0" w:color="auto"/>
                    <w:right w:val="none" w:sz="0" w:space="0" w:color="auto"/>
                  </w:divBdr>
                </w:div>
                <w:div w:id="820777894">
                  <w:marLeft w:val="0"/>
                  <w:marRight w:val="0"/>
                  <w:marTop w:val="0"/>
                  <w:marBottom w:val="0"/>
                  <w:divBdr>
                    <w:top w:val="none" w:sz="0" w:space="0" w:color="auto"/>
                    <w:left w:val="none" w:sz="0" w:space="0" w:color="auto"/>
                    <w:bottom w:val="none" w:sz="0" w:space="0" w:color="auto"/>
                    <w:right w:val="none" w:sz="0" w:space="0" w:color="auto"/>
                  </w:divBdr>
                </w:div>
                <w:div w:id="1199663584">
                  <w:marLeft w:val="0"/>
                  <w:marRight w:val="0"/>
                  <w:marTop w:val="0"/>
                  <w:marBottom w:val="0"/>
                  <w:divBdr>
                    <w:top w:val="none" w:sz="0" w:space="0" w:color="auto"/>
                    <w:left w:val="none" w:sz="0" w:space="0" w:color="auto"/>
                    <w:bottom w:val="none" w:sz="0" w:space="0" w:color="auto"/>
                    <w:right w:val="none" w:sz="0" w:space="0" w:color="auto"/>
                  </w:divBdr>
                </w:div>
                <w:div w:id="1602108372">
                  <w:marLeft w:val="0"/>
                  <w:marRight w:val="0"/>
                  <w:marTop w:val="0"/>
                  <w:marBottom w:val="0"/>
                  <w:divBdr>
                    <w:top w:val="none" w:sz="0" w:space="0" w:color="auto"/>
                    <w:left w:val="none" w:sz="0" w:space="0" w:color="auto"/>
                    <w:bottom w:val="none" w:sz="0" w:space="0" w:color="auto"/>
                    <w:right w:val="none" w:sz="0" w:space="0" w:color="auto"/>
                  </w:divBdr>
                </w:div>
                <w:div w:id="1152141320">
                  <w:marLeft w:val="0"/>
                  <w:marRight w:val="0"/>
                  <w:marTop w:val="0"/>
                  <w:marBottom w:val="0"/>
                  <w:divBdr>
                    <w:top w:val="none" w:sz="0" w:space="0" w:color="auto"/>
                    <w:left w:val="none" w:sz="0" w:space="0" w:color="auto"/>
                    <w:bottom w:val="none" w:sz="0" w:space="0" w:color="auto"/>
                    <w:right w:val="none" w:sz="0" w:space="0" w:color="auto"/>
                  </w:divBdr>
                </w:div>
                <w:div w:id="2036539445">
                  <w:marLeft w:val="0"/>
                  <w:marRight w:val="0"/>
                  <w:marTop w:val="0"/>
                  <w:marBottom w:val="0"/>
                  <w:divBdr>
                    <w:top w:val="none" w:sz="0" w:space="0" w:color="auto"/>
                    <w:left w:val="none" w:sz="0" w:space="0" w:color="auto"/>
                    <w:bottom w:val="none" w:sz="0" w:space="0" w:color="auto"/>
                    <w:right w:val="none" w:sz="0" w:space="0" w:color="auto"/>
                  </w:divBdr>
                </w:div>
                <w:div w:id="869340535">
                  <w:marLeft w:val="0"/>
                  <w:marRight w:val="0"/>
                  <w:marTop w:val="0"/>
                  <w:marBottom w:val="0"/>
                  <w:divBdr>
                    <w:top w:val="none" w:sz="0" w:space="0" w:color="auto"/>
                    <w:left w:val="none" w:sz="0" w:space="0" w:color="auto"/>
                    <w:bottom w:val="none" w:sz="0" w:space="0" w:color="auto"/>
                    <w:right w:val="none" w:sz="0" w:space="0" w:color="auto"/>
                  </w:divBdr>
                </w:div>
                <w:div w:id="1965773444">
                  <w:marLeft w:val="0"/>
                  <w:marRight w:val="0"/>
                  <w:marTop w:val="0"/>
                  <w:marBottom w:val="0"/>
                  <w:divBdr>
                    <w:top w:val="none" w:sz="0" w:space="0" w:color="auto"/>
                    <w:left w:val="none" w:sz="0" w:space="0" w:color="auto"/>
                    <w:bottom w:val="none" w:sz="0" w:space="0" w:color="auto"/>
                    <w:right w:val="none" w:sz="0" w:space="0" w:color="auto"/>
                  </w:divBdr>
                </w:div>
                <w:div w:id="1079181816">
                  <w:marLeft w:val="0"/>
                  <w:marRight w:val="0"/>
                  <w:marTop w:val="0"/>
                  <w:marBottom w:val="0"/>
                  <w:divBdr>
                    <w:top w:val="none" w:sz="0" w:space="0" w:color="auto"/>
                    <w:left w:val="none" w:sz="0" w:space="0" w:color="auto"/>
                    <w:bottom w:val="none" w:sz="0" w:space="0" w:color="auto"/>
                    <w:right w:val="none" w:sz="0" w:space="0" w:color="auto"/>
                  </w:divBdr>
                </w:div>
                <w:div w:id="493106038">
                  <w:marLeft w:val="0"/>
                  <w:marRight w:val="0"/>
                  <w:marTop w:val="0"/>
                  <w:marBottom w:val="0"/>
                  <w:divBdr>
                    <w:top w:val="none" w:sz="0" w:space="0" w:color="auto"/>
                    <w:left w:val="none" w:sz="0" w:space="0" w:color="auto"/>
                    <w:bottom w:val="none" w:sz="0" w:space="0" w:color="auto"/>
                    <w:right w:val="none" w:sz="0" w:space="0" w:color="auto"/>
                  </w:divBdr>
                </w:div>
                <w:div w:id="1061946252">
                  <w:marLeft w:val="0"/>
                  <w:marRight w:val="0"/>
                  <w:marTop w:val="0"/>
                  <w:marBottom w:val="0"/>
                  <w:divBdr>
                    <w:top w:val="none" w:sz="0" w:space="0" w:color="auto"/>
                    <w:left w:val="none" w:sz="0" w:space="0" w:color="auto"/>
                    <w:bottom w:val="none" w:sz="0" w:space="0" w:color="auto"/>
                    <w:right w:val="none" w:sz="0" w:space="0" w:color="auto"/>
                  </w:divBdr>
                </w:div>
                <w:div w:id="546337339">
                  <w:marLeft w:val="0"/>
                  <w:marRight w:val="0"/>
                  <w:marTop w:val="0"/>
                  <w:marBottom w:val="0"/>
                  <w:divBdr>
                    <w:top w:val="none" w:sz="0" w:space="0" w:color="auto"/>
                    <w:left w:val="none" w:sz="0" w:space="0" w:color="auto"/>
                    <w:bottom w:val="none" w:sz="0" w:space="0" w:color="auto"/>
                    <w:right w:val="none" w:sz="0" w:space="0" w:color="auto"/>
                  </w:divBdr>
                </w:div>
                <w:div w:id="1738434636">
                  <w:marLeft w:val="0"/>
                  <w:marRight w:val="0"/>
                  <w:marTop w:val="0"/>
                  <w:marBottom w:val="0"/>
                  <w:divBdr>
                    <w:top w:val="none" w:sz="0" w:space="0" w:color="auto"/>
                    <w:left w:val="none" w:sz="0" w:space="0" w:color="auto"/>
                    <w:bottom w:val="none" w:sz="0" w:space="0" w:color="auto"/>
                    <w:right w:val="none" w:sz="0" w:space="0" w:color="auto"/>
                  </w:divBdr>
                </w:div>
                <w:div w:id="1361857567">
                  <w:marLeft w:val="0"/>
                  <w:marRight w:val="0"/>
                  <w:marTop w:val="0"/>
                  <w:marBottom w:val="0"/>
                  <w:divBdr>
                    <w:top w:val="none" w:sz="0" w:space="0" w:color="auto"/>
                    <w:left w:val="none" w:sz="0" w:space="0" w:color="auto"/>
                    <w:bottom w:val="none" w:sz="0" w:space="0" w:color="auto"/>
                    <w:right w:val="none" w:sz="0" w:space="0" w:color="auto"/>
                  </w:divBdr>
                </w:div>
                <w:div w:id="1291940541">
                  <w:marLeft w:val="0"/>
                  <w:marRight w:val="0"/>
                  <w:marTop w:val="0"/>
                  <w:marBottom w:val="0"/>
                  <w:divBdr>
                    <w:top w:val="none" w:sz="0" w:space="0" w:color="auto"/>
                    <w:left w:val="none" w:sz="0" w:space="0" w:color="auto"/>
                    <w:bottom w:val="none" w:sz="0" w:space="0" w:color="auto"/>
                    <w:right w:val="none" w:sz="0" w:space="0" w:color="auto"/>
                  </w:divBdr>
                </w:div>
                <w:div w:id="1876573128">
                  <w:marLeft w:val="0"/>
                  <w:marRight w:val="0"/>
                  <w:marTop w:val="0"/>
                  <w:marBottom w:val="0"/>
                  <w:divBdr>
                    <w:top w:val="none" w:sz="0" w:space="0" w:color="auto"/>
                    <w:left w:val="none" w:sz="0" w:space="0" w:color="auto"/>
                    <w:bottom w:val="none" w:sz="0" w:space="0" w:color="auto"/>
                    <w:right w:val="none" w:sz="0" w:space="0" w:color="auto"/>
                  </w:divBdr>
                </w:div>
                <w:div w:id="1892761408">
                  <w:marLeft w:val="0"/>
                  <w:marRight w:val="0"/>
                  <w:marTop w:val="0"/>
                  <w:marBottom w:val="0"/>
                  <w:divBdr>
                    <w:top w:val="none" w:sz="0" w:space="0" w:color="auto"/>
                    <w:left w:val="none" w:sz="0" w:space="0" w:color="auto"/>
                    <w:bottom w:val="none" w:sz="0" w:space="0" w:color="auto"/>
                    <w:right w:val="none" w:sz="0" w:space="0" w:color="auto"/>
                  </w:divBdr>
                </w:div>
                <w:div w:id="118883593">
                  <w:marLeft w:val="0"/>
                  <w:marRight w:val="0"/>
                  <w:marTop w:val="0"/>
                  <w:marBottom w:val="0"/>
                  <w:divBdr>
                    <w:top w:val="none" w:sz="0" w:space="0" w:color="auto"/>
                    <w:left w:val="none" w:sz="0" w:space="0" w:color="auto"/>
                    <w:bottom w:val="none" w:sz="0" w:space="0" w:color="auto"/>
                    <w:right w:val="none" w:sz="0" w:space="0" w:color="auto"/>
                  </w:divBdr>
                </w:div>
                <w:div w:id="941185577">
                  <w:marLeft w:val="0"/>
                  <w:marRight w:val="0"/>
                  <w:marTop w:val="0"/>
                  <w:marBottom w:val="0"/>
                  <w:divBdr>
                    <w:top w:val="none" w:sz="0" w:space="0" w:color="auto"/>
                    <w:left w:val="none" w:sz="0" w:space="0" w:color="auto"/>
                    <w:bottom w:val="none" w:sz="0" w:space="0" w:color="auto"/>
                    <w:right w:val="none" w:sz="0" w:space="0" w:color="auto"/>
                  </w:divBdr>
                </w:div>
                <w:div w:id="1947735501">
                  <w:marLeft w:val="0"/>
                  <w:marRight w:val="0"/>
                  <w:marTop w:val="0"/>
                  <w:marBottom w:val="0"/>
                  <w:divBdr>
                    <w:top w:val="none" w:sz="0" w:space="0" w:color="auto"/>
                    <w:left w:val="none" w:sz="0" w:space="0" w:color="auto"/>
                    <w:bottom w:val="none" w:sz="0" w:space="0" w:color="auto"/>
                    <w:right w:val="none" w:sz="0" w:space="0" w:color="auto"/>
                  </w:divBdr>
                </w:div>
                <w:div w:id="1970672496">
                  <w:marLeft w:val="0"/>
                  <w:marRight w:val="0"/>
                  <w:marTop w:val="0"/>
                  <w:marBottom w:val="0"/>
                  <w:divBdr>
                    <w:top w:val="none" w:sz="0" w:space="0" w:color="auto"/>
                    <w:left w:val="none" w:sz="0" w:space="0" w:color="auto"/>
                    <w:bottom w:val="none" w:sz="0" w:space="0" w:color="auto"/>
                    <w:right w:val="none" w:sz="0" w:space="0" w:color="auto"/>
                  </w:divBdr>
                </w:div>
                <w:div w:id="1325471899">
                  <w:marLeft w:val="0"/>
                  <w:marRight w:val="0"/>
                  <w:marTop w:val="0"/>
                  <w:marBottom w:val="0"/>
                  <w:divBdr>
                    <w:top w:val="none" w:sz="0" w:space="0" w:color="auto"/>
                    <w:left w:val="none" w:sz="0" w:space="0" w:color="auto"/>
                    <w:bottom w:val="none" w:sz="0" w:space="0" w:color="auto"/>
                    <w:right w:val="none" w:sz="0" w:space="0" w:color="auto"/>
                  </w:divBdr>
                </w:div>
                <w:div w:id="29578218">
                  <w:marLeft w:val="0"/>
                  <w:marRight w:val="0"/>
                  <w:marTop w:val="0"/>
                  <w:marBottom w:val="0"/>
                  <w:divBdr>
                    <w:top w:val="none" w:sz="0" w:space="0" w:color="auto"/>
                    <w:left w:val="none" w:sz="0" w:space="0" w:color="auto"/>
                    <w:bottom w:val="none" w:sz="0" w:space="0" w:color="auto"/>
                    <w:right w:val="none" w:sz="0" w:space="0" w:color="auto"/>
                  </w:divBdr>
                </w:div>
                <w:div w:id="124367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1341</Words>
  <Characters>7647</Characters>
  <Application>Microsoft Office Word</Application>
  <DocSecurity>0</DocSecurity>
  <Lines>63</Lines>
  <Paragraphs>17</Paragraphs>
  <ScaleCrop>false</ScaleCrop>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7_曹季国</dc:creator>
  <cp:keywords/>
  <dc:description/>
  <cp:lastModifiedBy>7_曹季国</cp:lastModifiedBy>
  <cp:revision>1</cp:revision>
  <dcterms:created xsi:type="dcterms:W3CDTF">2021-08-25T01:31:00Z</dcterms:created>
  <dcterms:modified xsi:type="dcterms:W3CDTF">2021-08-25T01:32:00Z</dcterms:modified>
</cp:coreProperties>
</file>