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pacing w:line="560" w:lineRule="exact"/>
        <w:jc w:val="center"/>
        <w:rPr>
          <w:rFonts w:ascii="方正小标宋简体" w:hAnsi="方正小标宋简体" w:eastAsia="方正小标宋简体" w:cs="方正小标宋简体"/>
          <w:spacing w:val="-6"/>
          <w:sz w:val="44"/>
          <w:szCs w:val="44"/>
        </w:rPr>
      </w:pPr>
      <w:r>
        <w:rPr>
          <w:rFonts w:hint="eastAsia" w:ascii="方正小标宋简体" w:hAnsi="方正小标宋简体" w:eastAsia="方正小标宋简体" w:cs="方正小标宋简体"/>
          <w:sz w:val="44"/>
          <w:szCs w:val="44"/>
        </w:rPr>
        <w:t>关于启用新审图系统、规范施工图格式标准及使用数字认证电子章的</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通知</w:t>
      </w:r>
    </w:p>
    <w:p>
      <w:pPr>
        <w:spacing w:line="460" w:lineRule="exact"/>
        <w:rPr>
          <w:rFonts w:ascii="仿宋_GB2312" w:hAnsi="仿宋_GB2312" w:eastAsia="仿宋_GB2312" w:cs="仿宋_GB2312"/>
          <w:sz w:val="32"/>
          <w:szCs w:val="32"/>
        </w:rPr>
      </w:pPr>
    </w:p>
    <w:p>
      <w:pPr>
        <w:spacing w:line="4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各勘察设计单位、各审图机构、各有关单位：</w:t>
      </w:r>
    </w:p>
    <w:p>
      <w:pPr>
        <w:spacing w:line="4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按照《 关于统筹推进施工图审查和民用建筑节能审查改革的实施意见》（甬建发〔2020〕112号）要求，施工图审查分为事前审查、事后审查、豁免审查，并实现无纸化竣工图档案归档要求，为此，</w:t>
      </w:r>
      <w:r>
        <w:rPr>
          <w:rFonts w:hint="eastAsia" w:ascii="仿宋_GB2312" w:hAnsi="仿宋_GB2312" w:eastAsia="仿宋_GB2312" w:cs="仿宋_GB2312"/>
          <w:bCs/>
          <w:kern w:val="0"/>
          <w:sz w:val="32"/>
          <w:szCs w:val="32"/>
        </w:rPr>
        <w:t>启用新版</w:t>
      </w:r>
      <w:r>
        <w:rPr>
          <w:rFonts w:hint="eastAsia" w:ascii="仿宋_GB2312" w:hAnsi="仿宋_GB2312" w:eastAsia="仿宋_GB2312" w:cs="仿宋_GB2312"/>
          <w:sz w:val="32"/>
          <w:szCs w:val="32"/>
        </w:rPr>
        <w:t>宁波市施工图审查系统， 现将有关事项通知如下：</w:t>
      </w:r>
    </w:p>
    <w:p>
      <w:pPr>
        <w:spacing w:line="4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新审图系统已于2021年1月1日起试运行，自5月22开始，已办妥数字认证章或之前领过上海绿建测试锁并进行过图纸上传培训的所有本地设计单位，其所有新建项目必须在新系统选审图机构并报审。自建燃气项目及其他非新建项目仍可选择老系统报审。但需要按事后审查或审查豁免办理的项目，原则上必须在新审图系统报审。</w:t>
      </w:r>
    </w:p>
    <w:p>
      <w:pPr>
        <w:spacing w:line="4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二、对上传新审图系统的施工图格式标准等进行规范。报审新审图系统的所有项目、审查豁免项目、非重大设计变更项目，上传施工图审查系统其图纸格式、图框定义、数字认证电子章使用等必须符合下列规定：</w:t>
      </w:r>
    </w:p>
    <w:p>
      <w:pPr>
        <w:spacing w:line="4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（一）施工图由原来的DWF格式改为DWG格式。</w:t>
      </w:r>
    </w:p>
    <w:p>
      <w:pPr>
        <w:spacing w:line="4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必须按照《宁波市施工图审查上传施工图的图框规则定义操作手册》（详见附件）的规定对图纸图框进行定义。明确图框内：条形码区、审查专用章、竣工图章、注册师章、单位出图章、项目名称、子项名称、专业、设计人、校对人、审核人、审定人、专业负责人、项目负责人、图名、图号等字段和位置。其中二维码是每张图纸的身份码，图纸上传审图机构后系统自动设置。</w:t>
      </w:r>
    </w:p>
    <w:p>
      <w:pPr>
        <w:spacing w:line="4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（三）设计单位在施工图加盖的出图章，必须使用第三方CA数字证书（key）。注册建筑师章、注册结构师章可选择使用第三方CA数字证书（key）或绿建服务端程序自动颁发的软证书。</w:t>
      </w:r>
    </w:p>
    <w:p>
      <w:pPr>
        <w:spacing w:line="4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(四)目前审图系统仅支持Win7，Win10系统，以及偶数版本的AutoCAD 包括2008、2010、2012、2014、2016、2018、中望20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。不支持IE浏览器，建议使用谷歌、360浏览器（需要切换到极速模式）。</w:t>
      </w:r>
    </w:p>
    <w:p>
      <w:pPr>
        <w:spacing w:line="4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（五）当CAD图中需要插入图片、PDF文本、WORD文本、EXCEL表格等外部文件时，应采用CAD软件中“插入OLE对象”的方式进行，否则上传后插入信息可能丢失。</w:t>
      </w:r>
    </w:p>
    <w:p>
      <w:pPr>
        <w:spacing w:line="4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(六)天正软件绘制的图如果没有按第三方保存，就会出现无尺寸标注，无门窗，楼梯线条，图纸显示不全。</w:t>
      </w:r>
    </w:p>
    <w:p>
      <w:pPr>
        <w:spacing w:line="4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（七）设计单位使用打包工具打包图纸的电脑，必须具有图纸上的字体。上传前请打开图纸确认图纸上的字体显示正常，若上传的电脑没有对应字体，则上传后图纸会显示不正常，或乱码等。</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（八）建议图纸DWG文件的命名按照专业+子项+图号形式，否则上传到审图系统里时目录顺序会不连贯。例如：</w:t>
      </w:r>
    </w:p>
    <w:p>
      <w:pPr>
        <w:spacing w:line="4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建筑_2#楼_J01~J03.dwg；结构_1#楼_G03,G05~G15.dwg等。</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同一个DWG文件中不能存在多个单体、图号重复的情况，否则审查端显示的图号会与图纸内容不符。另外同一个单体不允许有重复的图号，否则会无法上传图纸。采用天正软件绘图的需要转存成T3版本或保存第三方实体,否则审查端无法显示完整内容。</w:t>
      </w:r>
    </w:p>
    <w:p>
      <w:pPr>
        <w:spacing w:line="4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(九)联系单应附修改图按设计修改报审（审查费按原联系单审查收取），联系单仅作为设计修改说明。</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（十）审图合格书盖的审图机构章、审查合格图纸盖的审查专用章（只审消防的交通项目等盖消防审查专用章）必须使用第三方CA数字证书（key）。</w:t>
      </w:r>
    </w:p>
    <w:p>
      <w:pPr>
        <w:spacing w:line="4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（十一）审图机构受理事后审查项目、审查豁免项目后，须出具盖章的受理单，</w:t>
      </w:r>
      <w:r>
        <w:rPr>
          <w:rFonts w:hint="eastAsia" w:ascii="仿宋_GB2312" w:eastAsia="仿宋_GB2312"/>
          <w:sz w:val="32"/>
          <w:szCs w:val="32"/>
        </w:rPr>
        <w:t>在办理施工许可证时受理单可作为图纸已提交依据。</w:t>
      </w:r>
    </w:p>
    <w:p>
      <w:pPr>
        <w:spacing w:line="460" w:lineRule="exact"/>
        <w:ind w:firstLine="640" w:firstLineChars="200"/>
        <w:rPr>
          <w:rFonts w:ascii="仿宋_GB2312" w:eastAsia="仿宋_GB2312"/>
          <w:sz w:val="32"/>
          <w:szCs w:val="32"/>
        </w:rPr>
      </w:pPr>
      <w:r>
        <w:rPr>
          <w:rFonts w:hint="eastAsia" w:ascii="仿宋_GB2312" w:eastAsia="仿宋_GB2312"/>
          <w:sz w:val="32"/>
          <w:szCs w:val="32"/>
        </w:rPr>
        <w:t>（十二）无纸化竣工图应加盖电子竣工图章，必须使用第三方CA数字证书（key）。</w:t>
      </w:r>
    </w:p>
    <w:p>
      <w:pPr>
        <w:spacing w:line="460" w:lineRule="exact"/>
        <w:ind w:firstLine="640" w:firstLineChars="200"/>
        <w:rPr>
          <w:rFonts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kern w:val="0"/>
          <w:sz w:val="32"/>
          <w:szCs w:val="32"/>
        </w:rPr>
        <w:t>三、勘察单位在新审图系统上传的勘察报告封面扉页PDF文件必须盖单位公章、出图章、土工试验专用章和注册土木工程师（岩土）章，土工试验成果表PDF文件上盖土工试验专用章。单</w:t>
      </w:r>
      <w:r>
        <w:rPr>
          <w:rFonts w:hint="eastAsia" w:ascii="仿宋_GB2312" w:hAnsi="仿宋_GB2312" w:eastAsia="仿宋_GB2312" w:cs="仿宋_GB2312"/>
          <w:bCs/>
          <w:color w:val="000000" w:themeColor="text1"/>
          <w:kern w:val="0"/>
          <w:sz w:val="32"/>
          <w:szCs w:val="32"/>
          <w14:textFill>
            <w14:solidFill>
              <w14:schemeClr w14:val="tx1"/>
            </w14:solidFill>
          </w14:textFill>
        </w:rPr>
        <w:t>位公章、出图章、土工试验专用章必须使用第三方CA数字证书（key）；注册土木工程师（岩土）章</w:t>
      </w:r>
      <w:r>
        <w:rPr>
          <w:rFonts w:hint="eastAsia" w:ascii="仿宋_GB2312" w:hAnsi="仿宋_GB2312" w:eastAsia="仿宋_GB2312" w:cs="仿宋_GB2312"/>
          <w:color w:val="000000" w:themeColor="text1"/>
          <w:sz w:val="32"/>
          <w:szCs w:val="32"/>
          <w14:textFill>
            <w14:solidFill>
              <w14:schemeClr w14:val="tx1"/>
            </w14:solidFill>
          </w14:textFill>
        </w:rPr>
        <w:t>可选择使用第三方CA数字证书（key）或绿建服务端程序自动颁发的软证书。</w:t>
      </w:r>
      <w:r>
        <w:rPr>
          <w:rFonts w:hint="eastAsia" w:ascii="仿宋_GB2312" w:hAnsi="仿宋_GB2312" w:eastAsia="仿宋_GB2312" w:cs="仿宋_GB2312"/>
          <w:bCs/>
          <w:color w:val="000000" w:themeColor="text1"/>
          <w:kern w:val="0"/>
          <w:sz w:val="32"/>
          <w:szCs w:val="32"/>
          <w14:textFill>
            <w14:solidFill>
              <w14:schemeClr w14:val="tx1"/>
            </w14:solidFill>
          </w14:textFill>
        </w:rPr>
        <w:t>其中土工试验专用章：长60mm*宽30mm（也可自定）</w:t>
      </w:r>
    </w:p>
    <w:p>
      <w:pPr>
        <w:spacing w:line="4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color w:val="000000" w:themeColor="text1"/>
          <w:kern w:val="0"/>
          <w:sz w:val="32"/>
          <w:szCs w:val="32"/>
          <w14:textFill>
            <w14:solidFill>
              <w14:schemeClr w14:val="tx1"/>
            </w14:solidFill>
          </w14:textFill>
        </w:rPr>
        <w:t>（一）2021年1月1日之后实施勘</w:t>
      </w:r>
      <w:r>
        <w:rPr>
          <w:rFonts w:hint="eastAsia" w:ascii="仿宋_GB2312" w:hAnsi="仿宋_GB2312" w:eastAsia="仿宋_GB2312" w:cs="仿宋_GB2312"/>
          <w:bCs/>
          <w:kern w:val="0"/>
          <w:sz w:val="32"/>
          <w:szCs w:val="32"/>
        </w:rPr>
        <w:t>察外业见证的项目，报审图时通过勘察外业见证信息化平台[宁波市勘察设计监管系统（勘察版）]提取勘察报告。</w:t>
      </w:r>
    </w:p>
    <w:p>
      <w:pPr>
        <w:spacing w:line="4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（二）2021年1月1日之前已完成或已开工的勘察项目，也即老勘察项目，在新审图系统直接上传勘察报告，上传的勘察报告压缩包不再支持zip格式，需要使用绿建打包工具进行打包成mip格式压缩包后上传。</w:t>
      </w:r>
    </w:p>
    <w:p>
      <w:pPr>
        <w:numPr>
          <w:ilvl w:val="0"/>
          <w:numId w:val="2"/>
        </w:numPr>
        <w:spacing w:line="460" w:lineRule="exact"/>
        <w:ind w:firstLine="640" w:firstLineChars="200"/>
        <w:rPr>
          <w:rFonts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kern w:val="0"/>
          <w:sz w:val="32"/>
          <w:szCs w:val="32"/>
        </w:rPr>
        <w:t>使用勘察设计院图纸审批平台打开PDF文件，电脑插上已申请好的数字证书(key)，在勘察设计院图纸审批平台中加盖电子签章，操作步骤参考附件1的5.1节</w:t>
      </w:r>
      <w:r>
        <w:rPr>
          <w:rFonts w:hint="eastAsia" w:ascii="仿宋_GB2312" w:hAnsi="仿宋_GB2312" w:eastAsia="仿宋_GB2312" w:cs="仿宋_GB2312"/>
          <w:bCs/>
          <w:color w:val="000000" w:themeColor="text1"/>
          <w:kern w:val="0"/>
          <w:sz w:val="32"/>
          <w:szCs w:val="32"/>
          <w14:textFill>
            <w14:solidFill>
              <w14:schemeClr w14:val="tx1"/>
            </w14:solidFill>
          </w14:textFill>
        </w:rPr>
        <w:t xml:space="preserve"> 。</w:t>
      </w:r>
    </w:p>
    <w:p>
      <w:pPr>
        <w:spacing w:line="460" w:lineRule="exact"/>
        <w:ind w:firstLine="640" w:firstLineChars="200"/>
        <w:rPr>
          <w:rFonts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kern w:val="0"/>
          <w:sz w:val="32"/>
          <w:szCs w:val="32"/>
        </w:rPr>
        <w:t>四、</w:t>
      </w:r>
      <w:r>
        <w:rPr>
          <w:rFonts w:ascii="仿宋_GB2312" w:hAnsi="仿宋_GB2312" w:eastAsia="仿宋_GB2312" w:cs="仿宋_GB2312"/>
          <w:bCs/>
          <w:color w:val="000000" w:themeColor="text1"/>
          <w:kern w:val="0"/>
          <w:sz w:val="32"/>
          <w:szCs w:val="32"/>
          <w14:textFill>
            <w14:solidFill>
              <w14:schemeClr w14:val="tx1"/>
            </w14:solidFill>
          </w14:textFill>
        </w:rPr>
        <w:t>绿建服务端程序自动颁发的软证书</w:t>
      </w:r>
      <w:r>
        <w:rPr>
          <w:rFonts w:hint="eastAsia" w:ascii="仿宋_GB2312" w:hAnsi="仿宋_GB2312" w:eastAsia="仿宋_GB2312" w:cs="仿宋_GB2312"/>
          <w:bCs/>
          <w:color w:val="000000" w:themeColor="text1"/>
          <w:kern w:val="0"/>
          <w:sz w:val="32"/>
          <w:szCs w:val="32"/>
          <w14:textFill>
            <w14:solidFill>
              <w14:schemeClr w14:val="tx1"/>
            </w14:solidFill>
          </w14:textFill>
        </w:rPr>
        <w:t>的办理。</w:t>
      </w:r>
      <w:r>
        <w:rPr>
          <w:rFonts w:ascii="仿宋_GB2312" w:hAnsi="仿宋_GB2312" w:eastAsia="仿宋_GB2312" w:cs="仿宋_GB2312"/>
          <w:bCs/>
          <w:color w:val="000000" w:themeColor="text1"/>
          <w:kern w:val="0"/>
          <w:sz w:val="32"/>
          <w:szCs w:val="32"/>
          <w14:textFill>
            <w14:solidFill>
              <w14:schemeClr w14:val="tx1"/>
            </w14:solidFill>
          </w14:textFill>
        </w:rPr>
        <w:t>在CAD中登录绿建账号（没有可以直接注册）注册后用户登录时绿建服务端自动为该用户颁发软证书。用户盖章时在绿建科技菜单中选择服务器签章。即可使用该软证书进行盖章（章信息需提前创建并经过绿建审核人员审查）。</w:t>
      </w:r>
    </w:p>
    <w:p>
      <w:pPr>
        <w:spacing w:line="4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五、第三方</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个人</w:t>
      </w:r>
      <w:r>
        <w:rPr>
          <w:rFonts w:hint="eastAsia" w:ascii="仿宋_GB2312" w:hAnsi="仿宋_GB2312" w:eastAsia="仿宋_GB2312" w:cs="仿宋_GB2312"/>
          <w:bCs/>
          <w:color w:val="000000" w:themeColor="text1"/>
          <w:kern w:val="0"/>
          <w:sz w:val="32"/>
          <w:szCs w:val="32"/>
          <w14:textFill>
            <w14:solidFill>
              <w14:schemeClr w14:val="tx1"/>
            </w14:solidFill>
          </w14:textFill>
        </w:rPr>
        <w:t>CA数字证书（key）的办</w:t>
      </w:r>
      <w:r>
        <w:rPr>
          <w:rFonts w:hint="eastAsia" w:ascii="仿宋_GB2312" w:hAnsi="仿宋_GB2312" w:eastAsia="仿宋_GB2312" w:cs="仿宋_GB2312"/>
          <w:color w:val="000000" w:themeColor="text1"/>
          <w:sz w:val="32"/>
          <w:szCs w:val="32"/>
          <w14:textFill>
            <w14:solidFill>
              <w14:schemeClr w14:val="tx1"/>
            </w14:solidFill>
          </w14:textFill>
        </w:rPr>
        <w:t>理。联系人：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王</w:t>
      </w:r>
      <w:r>
        <w:rPr>
          <w:rFonts w:hint="eastAsia" w:ascii="仿宋_GB2312" w:hAnsi="仿宋_GB2312" w:eastAsia="仿宋_GB2312" w:cs="仿宋_GB2312"/>
          <w:color w:val="000000" w:themeColor="text1"/>
          <w:sz w:val="32"/>
          <w:szCs w:val="32"/>
          <w14:textFill>
            <w14:solidFill>
              <w14:schemeClr w14:val="tx1"/>
            </w14:solidFill>
          </w14:textFill>
        </w:rPr>
        <w:t>老师，电话：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18930407693</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460" w:lineRule="exact"/>
        <w:ind w:firstLine="1280" w:firstLineChars="4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第三方</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法人</w:t>
      </w:r>
      <w:r>
        <w:rPr>
          <w:rFonts w:hint="eastAsia" w:ascii="仿宋_GB2312" w:hAnsi="仿宋_GB2312" w:eastAsia="仿宋_GB2312" w:cs="仿宋_GB2312"/>
          <w:bCs/>
          <w:color w:val="000000" w:themeColor="text1"/>
          <w:kern w:val="0"/>
          <w:sz w:val="32"/>
          <w:szCs w:val="32"/>
          <w14:textFill>
            <w14:solidFill>
              <w14:schemeClr w14:val="tx1"/>
            </w14:solidFill>
          </w14:textFill>
        </w:rPr>
        <w:t>CA数字证书（key）的办</w:t>
      </w:r>
      <w:r>
        <w:rPr>
          <w:rFonts w:hint="eastAsia" w:ascii="仿宋_GB2312" w:hAnsi="仿宋_GB2312" w:eastAsia="仿宋_GB2312" w:cs="仿宋_GB2312"/>
          <w:color w:val="000000" w:themeColor="text1"/>
          <w:sz w:val="32"/>
          <w:szCs w:val="32"/>
          <w14:textFill>
            <w14:solidFill>
              <w14:schemeClr w14:val="tx1"/>
            </w14:solidFill>
          </w14:textFill>
        </w:rPr>
        <w:t>理。联系人：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王</w:t>
      </w:r>
      <w:r>
        <w:rPr>
          <w:rFonts w:hint="eastAsia" w:ascii="仿宋_GB2312" w:hAnsi="仿宋_GB2312" w:eastAsia="仿宋_GB2312" w:cs="仿宋_GB2312"/>
          <w:color w:val="000000" w:themeColor="text1"/>
          <w:sz w:val="32"/>
          <w:szCs w:val="32"/>
          <w14:textFill>
            <w14:solidFill>
              <w14:schemeClr w14:val="tx1"/>
            </w14:solidFill>
          </w14:textFill>
        </w:rPr>
        <w:t>老师，电话：</w:t>
      </w:r>
      <w:r>
        <w:rPr>
          <w:rFonts w:hint="eastAsia" w:ascii="仿宋_GB2312" w:hAnsi="仿宋_GB2312" w:eastAsia="仿宋_GB2312" w:cs="仿宋_GB2312"/>
          <w:i w:val="0"/>
          <w:iCs w:val="0"/>
          <w:caps w:val="0"/>
          <w:color w:val="171A1D"/>
          <w:spacing w:val="0"/>
          <w:sz w:val="32"/>
          <w:szCs w:val="32"/>
          <w:shd w:val="clear" w:fill="FFFFFF"/>
        </w:rPr>
        <w:t>057188234503</w:t>
      </w:r>
      <w:r>
        <w:rPr>
          <w:rFonts w:hint="eastAsia" w:ascii="仿宋_GB2312" w:hAnsi="仿宋_GB2312" w:eastAsia="仿宋_GB2312" w:cs="仿宋_GB2312"/>
          <w:color w:val="000000" w:themeColor="text1"/>
          <w:sz w:val="32"/>
          <w:szCs w:val="32"/>
          <w14:textFill>
            <w14:solidFill>
              <w14:schemeClr w14:val="tx1"/>
            </w14:solidFill>
          </w14:textFill>
        </w:rPr>
        <w:t>。</w:t>
      </w:r>
      <w:bookmarkStart w:id="87" w:name="_GoBack"/>
      <w:bookmarkEnd w:id="87"/>
    </w:p>
    <w:p>
      <w:pPr>
        <w:pStyle w:val="2"/>
      </w:pPr>
    </w:p>
    <w:p>
      <w:pPr>
        <w:pStyle w:val="2"/>
        <w:ind w:left="840" w:leftChars="0" w:firstLine="420" w:firstLineChars="0"/>
      </w:pP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六、系统培训咨询。之前没有参加过新系统上传图纸培训的外地设计单位，请先熟悉新审图系统操作手册、设计院端操作注意事项、图框定义及操作视频、数字认证操作视频等，再咨询</w:t>
      </w:r>
      <w:r>
        <w:rPr>
          <w:rFonts w:hint="eastAsia" w:ascii="仿宋_GB2312" w:hAnsi="仿宋_GB2312" w:eastAsia="仿宋_GB2312" w:cs="仿宋_GB2312"/>
          <w:color w:val="000000" w:themeColor="text1"/>
          <w:sz w:val="32"/>
          <w:szCs w:val="32"/>
          <w14:textFill>
            <w14:solidFill>
              <w14:schemeClr w14:val="tx1"/>
            </w14:solidFill>
          </w14:textFill>
        </w:rPr>
        <w:t>卢老师：0574-87071397，如有需要由卢老师安排一家审图机构人员进行网上指导或安排地点面对面培训</w:t>
      </w:r>
      <w:r>
        <w:rPr>
          <w:rFonts w:hint="eastAsia" w:ascii="仿宋_GB2312" w:hAnsi="仿宋_GB2312" w:eastAsia="仿宋_GB2312" w:cs="仿宋_GB2312"/>
          <w:sz w:val="32"/>
          <w:szCs w:val="32"/>
        </w:rPr>
        <w:t>。</w:t>
      </w:r>
    </w:p>
    <w:p>
      <w:pPr>
        <w:spacing w:line="4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附件：《宁波市施工图图框规则定义操作手册》</w:t>
      </w:r>
    </w:p>
    <w:p>
      <w:pPr>
        <w:spacing w:line="460" w:lineRule="exact"/>
        <w:ind w:firstLine="4480" w:firstLineChars="1400"/>
        <w:rPr>
          <w:rFonts w:ascii="仿宋_GB2312" w:eastAsia="仿宋_GB2312"/>
          <w:sz w:val="32"/>
          <w:szCs w:val="32"/>
        </w:rPr>
      </w:pPr>
      <w:r>
        <w:rPr>
          <w:rFonts w:hint="eastAsia" w:ascii="仿宋_GB2312" w:eastAsia="仿宋_GB2312"/>
          <w:sz w:val="32"/>
          <w:szCs w:val="32"/>
        </w:rPr>
        <w:t>宁波市住房和城乡建设局</w:t>
      </w:r>
    </w:p>
    <w:p>
      <w:pPr>
        <w:spacing w:line="460" w:lineRule="exact"/>
        <w:ind w:firstLine="5120" w:firstLineChars="1600"/>
        <w:rPr>
          <w:rFonts w:ascii="仿宋_GB2312" w:eastAsia="仿宋_GB2312"/>
          <w:sz w:val="32"/>
          <w:szCs w:val="32"/>
        </w:rPr>
      </w:pPr>
      <w:r>
        <w:rPr>
          <w:rFonts w:hint="eastAsia" w:ascii="仿宋_GB2312" w:eastAsia="仿宋_GB2312"/>
          <w:sz w:val="32"/>
          <w:szCs w:val="32"/>
        </w:rPr>
        <w:t>2021年4月19日</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方正正准黑简体" w:hAnsi="方正正准黑简体" w:eastAsia="方正正准黑简体" w:cs="方正正准黑简体"/>
          <w:sz w:val="36"/>
          <w:szCs w:val="36"/>
        </w:rPr>
      </w:pPr>
      <w:r>
        <w:rPr>
          <w:rFonts w:hint="eastAsia" w:ascii="仿宋_GB2312" w:hAnsi="仿宋_GB2312" w:eastAsia="仿宋_GB2312" w:cs="仿宋_GB2312"/>
          <w:sz w:val="32"/>
          <w:szCs w:val="32"/>
        </w:rPr>
        <w:t>附件：</w:t>
      </w:r>
    </w:p>
    <w:p>
      <w:pPr>
        <w:spacing w:line="480" w:lineRule="auto"/>
        <w:jc w:val="center"/>
        <w:rPr>
          <w:rFonts w:ascii="黑体" w:hAnsi="黑体" w:eastAsia="黑体" w:cs="方正正准黑简体"/>
          <w:b/>
          <w:sz w:val="32"/>
          <w:szCs w:val="32"/>
        </w:rPr>
      </w:pPr>
      <w:r>
        <w:rPr>
          <w:rFonts w:hint="eastAsia" w:ascii="黑体" w:hAnsi="黑体" w:eastAsia="黑体" w:cs="方正正准黑简体"/>
          <w:b/>
          <w:sz w:val="32"/>
          <w:szCs w:val="32"/>
        </w:rPr>
        <w:t>宁波市施工图图框规则定义操作手册</w:t>
      </w:r>
    </w:p>
    <w:p>
      <w:pPr>
        <w:spacing w:line="480" w:lineRule="auto"/>
        <w:jc w:val="center"/>
        <w:rPr>
          <w:rFonts w:ascii="黑体" w:hAnsi="黑体" w:eastAsia="黑体" w:cs="方正正准黑简体"/>
          <w:b/>
          <w:sz w:val="32"/>
          <w:szCs w:val="32"/>
        </w:rPr>
      </w:pPr>
      <w:r>
        <w:rPr>
          <w:rFonts w:hint="eastAsia" w:ascii="黑体" w:hAnsi="黑体" w:eastAsia="黑体" w:cs="方正正准黑简体"/>
          <w:b/>
          <w:sz w:val="32"/>
          <w:szCs w:val="32"/>
        </w:rPr>
        <w:t>【设计院端】</w:t>
      </w:r>
    </w:p>
    <w:p>
      <w:pPr>
        <w:spacing w:line="480" w:lineRule="auto"/>
        <w:jc w:val="center"/>
        <w:rPr>
          <w:rFonts w:ascii="方正正准黑简体" w:hAnsi="方正正准黑简体" w:eastAsia="方正正准黑简体" w:cs="方正正准黑简体"/>
          <w:sz w:val="32"/>
          <w:szCs w:val="32"/>
        </w:rPr>
      </w:pPr>
    </w:p>
    <w:p>
      <w:pPr>
        <w:spacing w:line="460" w:lineRule="exact"/>
        <w:rPr>
          <w:rFonts w:ascii="方正正准黑简体" w:hAnsi="方正正准黑简体" w:eastAsia="方正正准黑简体" w:cs="方正正准黑简体"/>
          <w:sz w:val="32"/>
          <w:szCs w:val="32"/>
        </w:rPr>
      </w:pPr>
      <w:r>
        <w:rPr>
          <w:rFonts w:hint="eastAsia" w:ascii="Arial Unicode MS" w:hAnsi="Arial Unicode MS" w:eastAsia="Arial Unicode MS" w:cs="Arial Unicode MS"/>
          <w:b/>
          <w:color w:val="FF0000"/>
          <w:sz w:val="32"/>
          <w:szCs w:val="32"/>
        </w:rPr>
        <w:t>★</w:t>
      </w:r>
      <w:r>
        <w:rPr>
          <w:rFonts w:ascii="方正正准黑简体" w:hAnsi="方正正准黑简体" w:eastAsia="方正正准黑简体" w:cs="方正正准黑简体"/>
          <w:b/>
          <w:color w:val="FF0000"/>
          <w:sz w:val="32"/>
          <w:szCs w:val="32"/>
        </w:rPr>
        <w:t>项目上报之前必须先定义图框，系统才能识别图纸并允许上传</w:t>
      </w:r>
      <w:r>
        <w:rPr>
          <w:rFonts w:hint="eastAsia" w:ascii="Arial Unicode MS" w:hAnsi="Arial Unicode MS" w:eastAsia="Arial Unicode MS" w:cs="Arial Unicode MS"/>
          <w:b/>
          <w:color w:val="FF0000"/>
          <w:sz w:val="32"/>
          <w:szCs w:val="32"/>
        </w:rPr>
        <w:t>★</w:t>
      </w:r>
    </w:p>
    <w:p>
      <w:pPr>
        <w:spacing w:line="460" w:lineRule="exact"/>
        <w:rPr>
          <w:rFonts w:ascii="方正正准黑简体" w:hAnsi="方正正准黑简体" w:eastAsia="方正正准黑简体" w:cs="方正正准黑简体"/>
          <w:sz w:val="32"/>
          <w:szCs w:val="32"/>
        </w:rPr>
      </w:pPr>
    </w:p>
    <w:p>
      <w:pPr>
        <w:spacing w:line="460" w:lineRule="exact"/>
        <w:rPr>
          <w:rFonts w:ascii="方正正准黑简体" w:hAnsi="方正正准黑简体" w:eastAsia="方正正准黑简体" w:cs="方正正准黑简体"/>
          <w:sz w:val="32"/>
          <w:szCs w:val="32"/>
        </w:rPr>
      </w:pPr>
    </w:p>
    <w:p>
      <w:pPr>
        <w:spacing w:line="460" w:lineRule="exact"/>
        <w:rPr>
          <w:rFonts w:ascii="方正正准黑简体" w:hAnsi="方正正准黑简体" w:eastAsia="方正正准黑简体" w:cs="方正正准黑简体"/>
          <w:sz w:val="32"/>
          <w:szCs w:val="32"/>
        </w:rPr>
      </w:pPr>
    </w:p>
    <w:p>
      <w:pPr>
        <w:ind w:firstLine="2560" w:firstLineChars="800"/>
        <w:rPr>
          <w:rFonts w:ascii="黑体" w:hAnsi="黑体" w:eastAsia="黑体" w:cs="方正正中黑简体"/>
          <w:sz w:val="32"/>
          <w:szCs w:val="32"/>
        </w:rPr>
      </w:pPr>
      <w:r>
        <w:rPr>
          <w:rFonts w:hint="eastAsia" w:ascii="黑体" w:hAnsi="黑体" w:eastAsia="黑体" w:cs="方正正中黑简体"/>
          <w:sz w:val="32"/>
          <w:szCs w:val="32"/>
        </w:rPr>
        <w:t>主管单位：宁波市住房和城乡建设局</w:t>
      </w:r>
    </w:p>
    <w:p>
      <w:pPr>
        <w:ind w:firstLine="2560" w:firstLineChars="800"/>
        <w:rPr>
          <w:rFonts w:ascii="黑体" w:hAnsi="黑体" w:eastAsia="黑体" w:cs="方正正中黑简体"/>
          <w:sz w:val="32"/>
          <w:szCs w:val="32"/>
        </w:rPr>
      </w:pPr>
      <w:r>
        <w:rPr>
          <w:rFonts w:hint="eastAsia" w:ascii="黑体" w:hAnsi="黑体" w:eastAsia="黑体" w:cs="方正正中黑简体"/>
          <w:sz w:val="32"/>
          <w:szCs w:val="32"/>
        </w:rPr>
        <w:t>开发单位：</w:t>
      </w:r>
    </w:p>
    <w:p>
      <w:pPr>
        <w:jc w:val="center"/>
        <w:rPr>
          <w:rFonts w:ascii="黑体" w:hAnsi="黑体" w:eastAsia="黑体" w:cs="方正正准黑简体"/>
          <w:sz w:val="32"/>
          <w:szCs w:val="32"/>
        </w:rPr>
      </w:pPr>
      <w:r>
        <w:rPr>
          <w:rFonts w:hint="eastAsia" w:ascii="黑体" w:hAnsi="黑体" w:eastAsia="黑体" w:cs="方正正准黑简体"/>
          <w:sz w:val="32"/>
          <w:szCs w:val="32"/>
        </w:rPr>
        <w:t>2021年5月23日</w:t>
      </w:r>
    </w:p>
    <w:p>
      <w:pPr>
        <w:spacing w:line="360" w:lineRule="auto"/>
        <w:rPr>
          <w:rFonts w:asciiTheme="minorEastAsia" w:hAnsiTheme="minorEastAsia"/>
          <w:b/>
          <w:sz w:val="32"/>
          <w:szCs w:val="32"/>
        </w:rPr>
      </w:pPr>
    </w:p>
    <w:p>
      <w:pPr>
        <w:spacing w:line="360" w:lineRule="auto"/>
        <w:rPr>
          <w:rFonts w:asciiTheme="minorEastAsia" w:hAnsiTheme="minorEastAsia"/>
          <w:b/>
          <w:sz w:val="32"/>
          <w:szCs w:val="32"/>
        </w:rPr>
      </w:pPr>
    </w:p>
    <w:p>
      <w:pPr>
        <w:spacing w:line="360" w:lineRule="auto"/>
        <w:rPr>
          <w:rFonts w:asciiTheme="minorEastAsia" w:hAnsiTheme="minorEastAsia"/>
          <w:b/>
          <w:sz w:val="32"/>
          <w:szCs w:val="32"/>
        </w:rPr>
      </w:pPr>
    </w:p>
    <w:p>
      <w:pPr>
        <w:spacing w:line="360" w:lineRule="auto"/>
        <w:rPr>
          <w:rFonts w:asciiTheme="minorEastAsia" w:hAnsiTheme="minorEastAsia"/>
          <w:b/>
          <w:sz w:val="32"/>
          <w:szCs w:val="32"/>
        </w:rPr>
      </w:pPr>
    </w:p>
    <w:p>
      <w:pPr>
        <w:spacing w:line="360" w:lineRule="auto"/>
        <w:rPr>
          <w:rFonts w:asciiTheme="minorEastAsia" w:hAnsiTheme="minorEastAsia"/>
          <w:b/>
          <w:sz w:val="32"/>
          <w:szCs w:val="32"/>
        </w:rPr>
      </w:pPr>
    </w:p>
    <w:sdt>
      <w:sdtPr>
        <w:rPr>
          <w:rFonts w:ascii="宋体" w:hAnsi="宋体" w:eastAsia="宋体"/>
          <w:sz w:val="32"/>
          <w:szCs w:val="32"/>
        </w:rPr>
        <w:id w:val="147458240"/>
        <w:docPartObj>
          <w:docPartGallery w:val="Table of Contents"/>
          <w:docPartUnique/>
        </w:docPartObj>
      </w:sdtPr>
      <w:sdtEndPr>
        <w:rPr>
          <w:rFonts w:ascii="宋体" w:hAnsi="宋体" w:eastAsia="宋体"/>
          <w:b/>
          <w:sz w:val="32"/>
          <w:szCs w:val="32"/>
        </w:rPr>
      </w:sdtEndPr>
      <w:sdtContent>
        <w:sdt>
          <w:sdtPr>
            <w:rPr>
              <w:rFonts w:hint="eastAsia" w:ascii="仿宋" w:hAnsi="仿宋" w:eastAsia="仿宋" w:cs="仿宋"/>
              <w:sz w:val="32"/>
              <w:szCs w:val="40"/>
            </w:rPr>
            <w:id w:val="147461305"/>
            <w15:color w:val="DBDBDB"/>
            <w:docPartObj>
              <w:docPartGallery w:val="Table of Contents"/>
              <w:docPartUnique/>
            </w:docPartObj>
          </w:sdtPr>
          <w:sdtEndPr>
            <w:rPr>
              <w:rFonts w:hint="eastAsia" w:ascii="仿宋" w:hAnsi="仿宋" w:eastAsia="仿宋" w:cs="仿宋"/>
              <w:sz w:val="32"/>
              <w:szCs w:val="40"/>
            </w:rPr>
          </w:sdtEndPr>
          <w:sdtContent>
            <w:p>
              <w:pPr>
                <w:jc w:val="center"/>
              </w:pPr>
              <w:r>
                <w:rPr>
                  <w:rFonts w:hint="eastAsia" w:ascii="仿宋" w:hAnsi="仿宋" w:eastAsia="仿宋" w:cs="仿宋"/>
                  <w:sz w:val="32"/>
                  <w:szCs w:val="40"/>
                </w:rPr>
                <w:t>目录</w:t>
              </w:r>
              <w:r>
                <w:rPr>
                  <w:rFonts w:hint="eastAsia" w:ascii="仿宋" w:hAnsi="仿宋" w:eastAsia="仿宋" w:cs="仿宋"/>
                  <w:sz w:val="40"/>
                  <w:szCs w:val="40"/>
                </w:rPr>
                <w:fldChar w:fldCharType="begin"/>
              </w:r>
              <w:r>
                <w:rPr>
                  <w:rFonts w:hint="eastAsia" w:ascii="仿宋" w:hAnsi="仿宋" w:eastAsia="仿宋" w:cs="仿宋"/>
                  <w:sz w:val="40"/>
                  <w:szCs w:val="40"/>
                </w:rPr>
                <w:instrText xml:space="preserve">TOC \o "1-3" \h \u </w:instrText>
              </w:r>
              <w:r>
                <w:rPr>
                  <w:rFonts w:hint="eastAsia" w:ascii="仿宋" w:hAnsi="仿宋" w:eastAsia="仿宋" w:cs="仿宋"/>
                  <w:sz w:val="40"/>
                  <w:szCs w:val="40"/>
                </w:rPr>
                <w:fldChar w:fldCharType="separate"/>
              </w:r>
            </w:p>
            <w:p>
              <w:pPr>
                <w:pStyle w:val="11"/>
                <w:tabs>
                  <w:tab w:val="right" w:leader="dot" w:pos="8296"/>
                </w:tabs>
                <w:rPr>
                  <w:szCs w:val="22"/>
                </w:rPr>
              </w:pPr>
              <w:r>
                <w:fldChar w:fldCharType="begin"/>
              </w:r>
              <w:r>
                <w:instrText xml:space="preserve"> HYPERLINK \l "_Toc71375149" </w:instrText>
              </w:r>
              <w:r>
                <w:fldChar w:fldCharType="separate"/>
              </w:r>
              <w:r>
                <w:rPr>
                  <w:rStyle w:val="19"/>
                </w:rPr>
                <w:t>施工图版</w:t>
              </w:r>
              <w:r>
                <w:tab/>
              </w:r>
              <w:r>
                <w:fldChar w:fldCharType="begin"/>
              </w:r>
              <w:r>
                <w:instrText xml:space="preserve"> PAGEREF _Toc71375149 \h </w:instrText>
              </w:r>
              <w:r>
                <w:fldChar w:fldCharType="separate"/>
              </w:r>
              <w:r>
                <w:t>1</w:t>
              </w:r>
              <w:r>
                <w:fldChar w:fldCharType="end"/>
              </w:r>
              <w:r>
                <w:fldChar w:fldCharType="end"/>
              </w:r>
            </w:p>
            <w:p>
              <w:pPr>
                <w:pStyle w:val="11"/>
                <w:tabs>
                  <w:tab w:val="right" w:leader="dot" w:pos="8296"/>
                </w:tabs>
                <w:rPr>
                  <w:szCs w:val="22"/>
                </w:rPr>
              </w:pPr>
              <w:r>
                <w:fldChar w:fldCharType="begin"/>
              </w:r>
              <w:r>
                <w:instrText xml:space="preserve"> HYPERLINK \l "_Toc71375150" </w:instrText>
              </w:r>
              <w:r>
                <w:fldChar w:fldCharType="separate"/>
              </w:r>
              <w:r>
                <w:rPr>
                  <w:rStyle w:val="19"/>
                </w:rPr>
                <w:t>一. 通用功能介绍</w:t>
              </w:r>
              <w:r>
                <w:tab/>
              </w:r>
              <w:r>
                <w:fldChar w:fldCharType="begin"/>
              </w:r>
              <w:r>
                <w:instrText xml:space="preserve"> PAGEREF _Toc71375150 \h </w:instrText>
              </w:r>
              <w:r>
                <w:fldChar w:fldCharType="separate"/>
              </w:r>
              <w:r>
                <w:t>1</w:t>
              </w:r>
              <w:r>
                <w:fldChar w:fldCharType="end"/>
              </w:r>
              <w:r>
                <w:fldChar w:fldCharType="end"/>
              </w:r>
            </w:p>
            <w:p>
              <w:pPr>
                <w:pStyle w:val="13"/>
                <w:tabs>
                  <w:tab w:val="right" w:leader="dot" w:pos="8296"/>
                </w:tabs>
                <w:rPr>
                  <w:szCs w:val="22"/>
                </w:rPr>
              </w:pPr>
              <w:r>
                <w:fldChar w:fldCharType="begin"/>
              </w:r>
              <w:r>
                <w:instrText xml:space="preserve"> HYPERLINK \l "_Toc71375151" </w:instrText>
              </w:r>
              <w:r>
                <w:fldChar w:fldCharType="separate"/>
              </w:r>
              <w:r>
                <w:rPr>
                  <w:rStyle w:val="19"/>
                </w:rPr>
                <w:t>1.1 账号注册</w:t>
              </w:r>
              <w:r>
                <w:tab/>
              </w:r>
              <w:r>
                <w:fldChar w:fldCharType="begin"/>
              </w:r>
              <w:r>
                <w:instrText xml:space="preserve"> PAGEREF _Toc71375151 \h </w:instrText>
              </w:r>
              <w:r>
                <w:fldChar w:fldCharType="separate"/>
              </w:r>
              <w:r>
                <w:t>1</w:t>
              </w:r>
              <w:r>
                <w:fldChar w:fldCharType="end"/>
              </w:r>
              <w:r>
                <w:fldChar w:fldCharType="end"/>
              </w:r>
            </w:p>
            <w:p>
              <w:pPr>
                <w:pStyle w:val="8"/>
                <w:tabs>
                  <w:tab w:val="right" w:leader="dot" w:pos="8296"/>
                </w:tabs>
                <w:rPr>
                  <w:szCs w:val="22"/>
                </w:rPr>
              </w:pPr>
              <w:r>
                <w:fldChar w:fldCharType="begin"/>
              </w:r>
              <w:r>
                <w:instrText xml:space="preserve"> HYPERLINK \l "_Toc71375152" </w:instrText>
              </w:r>
              <w:r>
                <w:fldChar w:fldCharType="separate"/>
              </w:r>
              <w:r>
                <w:rPr>
                  <w:rStyle w:val="19"/>
                </w:rPr>
                <w:t>1.1.1 建设单位、设计勘察单位管理员账号注册</w:t>
              </w:r>
              <w:r>
                <w:tab/>
              </w:r>
              <w:r>
                <w:fldChar w:fldCharType="begin"/>
              </w:r>
              <w:r>
                <w:instrText xml:space="preserve"> PAGEREF _Toc71375152 \h </w:instrText>
              </w:r>
              <w:r>
                <w:fldChar w:fldCharType="separate"/>
              </w:r>
              <w:r>
                <w:t>1</w:t>
              </w:r>
              <w:r>
                <w:fldChar w:fldCharType="end"/>
              </w:r>
              <w:r>
                <w:fldChar w:fldCharType="end"/>
              </w:r>
            </w:p>
            <w:p>
              <w:pPr>
                <w:pStyle w:val="8"/>
                <w:tabs>
                  <w:tab w:val="right" w:leader="dot" w:pos="8296"/>
                </w:tabs>
                <w:rPr>
                  <w:szCs w:val="22"/>
                </w:rPr>
              </w:pPr>
              <w:r>
                <w:fldChar w:fldCharType="begin"/>
              </w:r>
              <w:r>
                <w:instrText xml:space="preserve"> HYPERLINK \l "_Toc71375153" </w:instrText>
              </w:r>
              <w:r>
                <w:fldChar w:fldCharType="separate"/>
              </w:r>
              <w:r>
                <w:rPr>
                  <w:rStyle w:val="19"/>
                </w:rPr>
                <w:t>1.1.2 设计勘察单位非管理员人员添加</w:t>
              </w:r>
              <w:r>
                <w:tab/>
              </w:r>
              <w:r>
                <w:fldChar w:fldCharType="begin"/>
              </w:r>
              <w:r>
                <w:instrText xml:space="preserve"> PAGEREF _Toc71375153 \h </w:instrText>
              </w:r>
              <w:r>
                <w:fldChar w:fldCharType="separate"/>
              </w:r>
              <w:r>
                <w:t>4</w:t>
              </w:r>
              <w:r>
                <w:fldChar w:fldCharType="end"/>
              </w:r>
              <w:r>
                <w:fldChar w:fldCharType="end"/>
              </w:r>
            </w:p>
            <w:p>
              <w:pPr>
                <w:pStyle w:val="13"/>
                <w:tabs>
                  <w:tab w:val="right" w:leader="dot" w:pos="8296"/>
                </w:tabs>
                <w:rPr>
                  <w:szCs w:val="22"/>
                </w:rPr>
              </w:pPr>
              <w:r>
                <w:fldChar w:fldCharType="begin"/>
              </w:r>
              <w:r>
                <w:instrText xml:space="preserve"> HYPERLINK \l "_Toc71375154" </w:instrText>
              </w:r>
              <w:r>
                <w:fldChar w:fldCharType="separate"/>
              </w:r>
              <w:r>
                <w:rPr>
                  <w:rStyle w:val="19"/>
                </w:rPr>
                <w:t>1.2 修改密码</w:t>
              </w:r>
              <w:r>
                <w:tab/>
              </w:r>
              <w:r>
                <w:fldChar w:fldCharType="begin"/>
              </w:r>
              <w:r>
                <w:instrText xml:space="preserve"> PAGEREF _Toc71375154 \h </w:instrText>
              </w:r>
              <w:r>
                <w:fldChar w:fldCharType="separate"/>
              </w:r>
              <w:r>
                <w:t>5</w:t>
              </w:r>
              <w:r>
                <w:fldChar w:fldCharType="end"/>
              </w:r>
              <w:r>
                <w:fldChar w:fldCharType="end"/>
              </w:r>
            </w:p>
            <w:p>
              <w:pPr>
                <w:pStyle w:val="13"/>
                <w:tabs>
                  <w:tab w:val="right" w:leader="dot" w:pos="8296"/>
                </w:tabs>
                <w:rPr>
                  <w:szCs w:val="22"/>
                </w:rPr>
              </w:pPr>
              <w:r>
                <w:fldChar w:fldCharType="begin"/>
              </w:r>
              <w:r>
                <w:instrText xml:space="preserve"> HYPERLINK \l "_Toc71375155" </w:instrText>
              </w:r>
              <w:r>
                <w:fldChar w:fldCharType="separate"/>
              </w:r>
              <w:r>
                <w:rPr>
                  <w:rStyle w:val="19"/>
                </w:rPr>
                <w:t>1.3 忘记密码</w:t>
              </w:r>
              <w:r>
                <w:tab/>
              </w:r>
              <w:r>
                <w:fldChar w:fldCharType="begin"/>
              </w:r>
              <w:r>
                <w:instrText xml:space="preserve"> PAGEREF _Toc71375155 \h </w:instrText>
              </w:r>
              <w:r>
                <w:fldChar w:fldCharType="separate"/>
              </w:r>
              <w:r>
                <w:t>5</w:t>
              </w:r>
              <w:r>
                <w:fldChar w:fldCharType="end"/>
              </w:r>
              <w:r>
                <w:fldChar w:fldCharType="end"/>
              </w:r>
            </w:p>
            <w:p>
              <w:pPr>
                <w:pStyle w:val="13"/>
                <w:tabs>
                  <w:tab w:val="right" w:leader="dot" w:pos="8296"/>
                </w:tabs>
                <w:rPr>
                  <w:szCs w:val="22"/>
                </w:rPr>
              </w:pPr>
              <w:r>
                <w:fldChar w:fldCharType="begin"/>
              </w:r>
              <w:r>
                <w:instrText xml:space="preserve"> HYPERLINK \l "_Toc71375156" </w:instrText>
              </w:r>
              <w:r>
                <w:fldChar w:fldCharType="separate"/>
              </w:r>
              <w:r>
                <w:rPr>
                  <w:rStyle w:val="19"/>
                </w:rPr>
                <w:t>1.4 程序安装</w:t>
              </w:r>
              <w:r>
                <w:tab/>
              </w:r>
              <w:r>
                <w:fldChar w:fldCharType="begin"/>
              </w:r>
              <w:r>
                <w:instrText xml:space="preserve"> PAGEREF _Toc71375156 \h </w:instrText>
              </w:r>
              <w:r>
                <w:fldChar w:fldCharType="separate"/>
              </w:r>
              <w:r>
                <w:t>6</w:t>
              </w:r>
              <w:r>
                <w:fldChar w:fldCharType="end"/>
              </w:r>
              <w:r>
                <w:fldChar w:fldCharType="end"/>
              </w:r>
            </w:p>
            <w:p>
              <w:pPr>
                <w:pStyle w:val="11"/>
                <w:tabs>
                  <w:tab w:val="right" w:leader="dot" w:pos="8296"/>
                </w:tabs>
                <w:rPr>
                  <w:szCs w:val="22"/>
                </w:rPr>
              </w:pPr>
              <w:r>
                <w:fldChar w:fldCharType="begin"/>
              </w:r>
              <w:r>
                <w:instrText xml:space="preserve"> HYPERLINK \l "_Toc71375157" </w:instrText>
              </w:r>
              <w:r>
                <w:fldChar w:fldCharType="separate"/>
              </w:r>
              <w:r>
                <w:rPr>
                  <w:rStyle w:val="19"/>
                </w:rPr>
                <w:t>二． 施工图审查</w:t>
              </w:r>
              <w:r>
                <w:tab/>
              </w:r>
              <w:r>
                <w:fldChar w:fldCharType="begin"/>
              </w:r>
              <w:r>
                <w:instrText xml:space="preserve"> PAGEREF _Toc71375157 \h </w:instrText>
              </w:r>
              <w:r>
                <w:fldChar w:fldCharType="separate"/>
              </w:r>
              <w:r>
                <w:t>10</w:t>
              </w:r>
              <w:r>
                <w:fldChar w:fldCharType="end"/>
              </w:r>
              <w:r>
                <w:fldChar w:fldCharType="end"/>
              </w:r>
            </w:p>
            <w:p>
              <w:pPr>
                <w:pStyle w:val="13"/>
                <w:tabs>
                  <w:tab w:val="right" w:leader="dot" w:pos="8296"/>
                </w:tabs>
                <w:rPr>
                  <w:szCs w:val="22"/>
                </w:rPr>
              </w:pPr>
              <w:r>
                <w:fldChar w:fldCharType="begin"/>
              </w:r>
              <w:r>
                <w:instrText xml:space="preserve"> HYPERLINK \l "_Toc71375158" </w:instrText>
              </w:r>
              <w:r>
                <w:fldChar w:fldCharType="separate"/>
              </w:r>
              <w:r>
                <w:rPr>
                  <w:rStyle w:val="19"/>
                </w:rPr>
                <w:t>1. 建设单位</w:t>
              </w:r>
              <w:r>
                <w:tab/>
              </w:r>
              <w:r>
                <w:fldChar w:fldCharType="begin"/>
              </w:r>
              <w:r>
                <w:instrText xml:space="preserve"> PAGEREF _Toc71375158 \h </w:instrText>
              </w:r>
              <w:r>
                <w:fldChar w:fldCharType="separate"/>
              </w:r>
              <w:r>
                <w:t>11</w:t>
              </w:r>
              <w:r>
                <w:fldChar w:fldCharType="end"/>
              </w:r>
              <w:r>
                <w:fldChar w:fldCharType="end"/>
              </w:r>
            </w:p>
            <w:p>
              <w:pPr>
                <w:pStyle w:val="8"/>
                <w:tabs>
                  <w:tab w:val="right" w:leader="dot" w:pos="8296"/>
                </w:tabs>
                <w:rPr>
                  <w:szCs w:val="22"/>
                </w:rPr>
              </w:pPr>
              <w:r>
                <w:fldChar w:fldCharType="begin"/>
              </w:r>
              <w:r>
                <w:instrText xml:space="preserve"> HYPERLINK \l "_Toc71375159" </w:instrText>
              </w:r>
              <w:r>
                <w:fldChar w:fldCharType="separate"/>
              </w:r>
              <w:r>
                <w:rPr>
                  <w:rStyle w:val="19"/>
                </w:rPr>
                <w:t>1.1 项目申报</w:t>
              </w:r>
              <w:r>
                <w:tab/>
              </w:r>
              <w:r>
                <w:fldChar w:fldCharType="begin"/>
              </w:r>
              <w:r>
                <w:instrText xml:space="preserve"> PAGEREF _Toc71375159 \h </w:instrText>
              </w:r>
              <w:r>
                <w:fldChar w:fldCharType="separate"/>
              </w:r>
              <w:r>
                <w:t>11</w:t>
              </w:r>
              <w:r>
                <w:fldChar w:fldCharType="end"/>
              </w:r>
              <w:r>
                <w:fldChar w:fldCharType="end"/>
              </w:r>
            </w:p>
            <w:p>
              <w:pPr>
                <w:pStyle w:val="8"/>
                <w:tabs>
                  <w:tab w:val="right" w:leader="dot" w:pos="8296"/>
                </w:tabs>
                <w:rPr>
                  <w:szCs w:val="22"/>
                </w:rPr>
              </w:pPr>
              <w:r>
                <w:fldChar w:fldCharType="begin"/>
              </w:r>
              <w:r>
                <w:instrText xml:space="preserve"> HYPERLINK \l "_Toc71375160" </w:instrText>
              </w:r>
              <w:r>
                <w:fldChar w:fldCharType="separate"/>
              </w:r>
              <w:r>
                <w:rPr>
                  <w:rStyle w:val="19"/>
                </w:rPr>
                <w:t>1.2 智能摇号</w:t>
              </w:r>
              <w:r>
                <w:tab/>
              </w:r>
              <w:r>
                <w:fldChar w:fldCharType="begin"/>
              </w:r>
              <w:r>
                <w:instrText xml:space="preserve"> PAGEREF _Toc71375160 \h </w:instrText>
              </w:r>
              <w:r>
                <w:fldChar w:fldCharType="separate"/>
              </w:r>
              <w:r>
                <w:t>12</w:t>
              </w:r>
              <w:r>
                <w:fldChar w:fldCharType="end"/>
              </w:r>
              <w:r>
                <w:fldChar w:fldCharType="end"/>
              </w:r>
            </w:p>
            <w:p>
              <w:pPr>
                <w:pStyle w:val="8"/>
                <w:tabs>
                  <w:tab w:val="right" w:leader="dot" w:pos="8296"/>
                </w:tabs>
                <w:rPr>
                  <w:szCs w:val="22"/>
                </w:rPr>
              </w:pPr>
              <w:r>
                <w:fldChar w:fldCharType="begin"/>
              </w:r>
              <w:r>
                <w:instrText xml:space="preserve"> HYPERLINK \l "_Toc71375161" </w:instrText>
              </w:r>
              <w:r>
                <w:fldChar w:fldCharType="separate"/>
              </w:r>
              <w:r>
                <w:rPr>
                  <w:rStyle w:val="19"/>
                </w:rPr>
                <w:t>1.3 完善材料</w:t>
              </w:r>
              <w:r>
                <w:tab/>
              </w:r>
              <w:r>
                <w:fldChar w:fldCharType="begin"/>
              </w:r>
              <w:r>
                <w:instrText xml:space="preserve"> PAGEREF _Toc71375161 \h </w:instrText>
              </w:r>
              <w:r>
                <w:fldChar w:fldCharType="separate"/>
              </w:r>
              <w:r>
                <w:t>13</w:t>
              </w:r>
              <w:r>
                <w:fldChar w:fldCharType="end"/>
              </w:r>
              <w:r>
                <w:fldChar w:fldCharType="end"/>
              </w:r>
            </w:p>
            <w:p>
              <w:pPr>
                <w:pStyle w:val="13"/>
                <w:tabs>
                  <w:tab w:val="right" w:leader="dot" w:pos="8296"/>
                </w:tabs>
                <w:rPr>
                  <w:szCs w:val="22"/>
                </w:rPr>
              </w:pPr>
              <w:r>
                <w:fldChar w:fldCharType="begin"/>
              </w:r>
              <w:r>
                <w:instrText xml:space="preserve"> HYPERLINK \l "_Toc71375162" </w:instrText>
              </w:r>
              <w:r>
                <w:fldChar w:fldCharType="separate"/>
              </w:r>
              <w:r>
                <w:rPr>
                  <w:rStyle w:val="19"/>
                </w:rPr>
                <w:t>2. 设计勘察单位</w:t>
              </w:r>
              <w:r>
                <w:tab/>
              </w:r>
              <w:r>
                <w:fldChar w:fldCharType="begin"/>
              </w:r>
              <w:r>
                <w:instrText xml:space="preserve"> PAGEREF _Toc71375162 \h </w:instrText>
              </w:r>
              <w:r>
                <w:fldChar w:fldCharType="separate"/>
              </w:r>
              <w:r>
                <w:t>13</w:t>
              </w:r>
              <w:r>
                <w:fldChar w:fldCharType="end"/>
              </w:r>
              <w:r>
                <w:fldChar w:fldCharType="end"/>
              </w:r>
            </w:p>
            <w:p>
              <w:pPr>
                <w:pStyle w:val="8"/>
                <w:tabs>
                  <w:tab w:val="right" w:leader="dot" w:pos="8296"/>
                </w:tabs>
                <w:rPr>
                  <w:szCs w:val="22"/>
                </w:rPr>
              </w:pPr>
              <w:r>
                <w:fldChar w:fldCharType="begin"/>
              </w:r>
              <w:r>
                <w:instrText xml:space="preserve"> HYPERLINK \l "_Toc71375163" </w:instrText>
              </w:r>
              <w:r>
                <w:fldChar w:fldCharType="separate"/>
              </w:r>
              <w:r>
                <w:rPr>
                  <w:rStyle w:val="19"/>
                </w:rPr>
                <w:t>2.1 证书申请</w:t>
              </w:r>
              <w:r>
                <w:tab/>
              </w:r>
              <w:r>
                <w:fldChar w:fldCharType="begin"/>
              </w:r>
              <w:r>
                <w:instrText xml:space="preserve"> PAGEREF _Toc71375163 \h </w:instrText>
              </w:r>
              <w:r>
                <w:fldChar w:fldCharType="separate"/>
              </w:r>
              <w:r>
                <w:t>13</w:t>
              </w:r>
              <w:r>
                <w:fldChar w:fldCharType="end"/>
              </w:r>
              <w:r>
                <w:fldChar w:fldCharType="end"/>
              </w:r>
            </w:p>
            <w:p>
              <w:pPr>
                <w:pStyle w:val="13"/>
                <w:tabs>
                  <w:tab w:val="right" w:leader="dot" w:pos="8296"/>
                </w:tabs>
                <w:rPr>
                  <w:szCs w:val="22"/>
                </w:rPr>
              </w:pPr>
              <w:r>
                <w:fldChar w:fldCharType="begin"/>
              </w:r>
              <w:r>
                <w:instrText xml:space="preserve"> HYPERLINK \l "_Toc71375164" </w:instrText>
              </w:r>
              <w:r>
                <w:fldChar w:fldCharType="separate"/>
              </w:r>
              <w:r>
                <w:rPr>
                  <w:rStyle w:val="19"/>
                  <w:rFonts w:ascii="宋体" w:hAnsi="宋体" w:cs="宋体"/>
                  <w:b/>
                  <w:bCs/>
                </w:rPr>
                <w:t>宁波市CA个人证书申请流程</w:t>
              </w:r>
              <w:r>
                <w:tab/>
              </w:r>
              <w:r>
                <w:fldChar w:fldCharType="begin"/>
              </w:r>
              <w:r>
                <w:instrText xml:space="preserve"> PAGEREF _Toc71375164 \h </w:instrText>
              </w:r>
              <w:r>
                <w:fldChar w:fldCharType="separate"/>
              </w:r>
              <w:r>
                <w:t>13</w:t>
              </w:r>
              <w:r>
                <w:fldChar w:fldCharType="end"/>
              </w:r>
              <w:r>
                <w:fldChar w:fldCharType="end"/>
              </w:r>
            </w:p>
            <w:p>
              <w:pPr>
                <w:pStyle w:val="8"/>
                <w:tabs>
                  <w:tab w:val="right" w:leader="dot" w:pos="8296"/>
                </w:tabs>
                <w:rPr>
                  <w:szCs w:val="22"/>
                </w:rPr>
              </w:pPr>
              <w:r>
                <w:fldChar w:fldCharType="begin"/>
              </w:r>
              <w:r>
                <w:instrText xml:space="preserve"> HYPERLINK \l "_Toc71375165" </w:instrText>
              </w:r>
              <w:r>
                <w:fldChar w:fldCharType="separate"/>
              </w:r>
              <w:r>
                <w:rPr>
                  <w:rStyle w:val="19"/>
                </w:rPr>
                <w:t>2.2 图框定义</w:t>
              </w:r>
              <w:r>
                <w:tab/>
              </w:r>
              <w:r>
                <w:fldChar w:fldCharType="begin"/>
              </w:r>
              <w:r>
                <w:instrText xml:space="preserve"> PAGEREF _Toc71375165 \h </w:instrText>
              </w:r>
              <w:r>
                <w:fldChar w:fldCharType="separate"/>
              </w:r>
              <w:r>
                <w:t>14</w:t>
              </w:r>
              <w:r>
                <w:fldChar w:fldCharType="end"/>
              </w:r>
              <w:r>
                <w:fldChar w:fldCharType="end"/>
              </w:r>
            </w:p>
            <w:p>
              <w:pPr>
                <w:pStyle w:val="8"/>
                <w:tabs>
                  <w:tab w:val="right" w:leader="dot" w:pos="8296"/>
                </w:tabs>
                <w:rPr>
                  <w:szCs w:val="22"/>
                </w:rPr>
              </w:pPr>
              <w:r>
                <w:fldChar w:fldCharType="begin"/>
              </w:r>
              <w:r>
                <w:instrText xml:space="preserve"> HYPERLINK \l "_Toc71375166" </w:instrText>
              </w:r>
              <w:r>
                <w:fldChar w:fldCharType="separate"/>
              </w:r>
              <w:r>
                <w:rPr>
                  <w:rStyle w:val="19"/>
                </w:rPr>
                <w:t>2.3 分配项目权限</w:t>
              </w:r>
              <w:r>
                <w:tab/>
              </w:r>
              <w:r>
                <w:fldChar w:fldCharType="begin"/>
              </w:r>
              <w:r>
                <w:instrText xml:space="preserve"> PAGEREF _Toc71375166 \h </w:instrText>
              </w:r>
              <w:r>
                <w:fldChar w:fldCharType="separate"/>
              </w:r>
              <w:r>
                <w:t>24</w:t>
              </w:r>
              <w:r>
                <w:fldChar w:fldCharType="end"/>
              </w:r>
              <w:r>
                <w:fldChar w:fldCharType="end"/>
              </w:r>
            </w:p>
            <w:p>
              <w:pPr>
                <w:pStyle w:val="8"/>
                <w:tabs>
                  <w:tab w:val="right" w:leader="dot" w:pos="8296"/>
                </w:tabs>
                <w:rPr>
                  <w:szCs w:val="22"/>
                </w:rPr>
              </w:pPr>
              <w:r>
                <w:fldChar w:fldCharType="begin"/>
              </w:r>
              <w:r>
                <w:instrText xml:space="preserve"> HYPERLINK \l "_Toc71375167" </w:instrText>
              </w:r>
              <w:r>
                <w:fldChar w:fldCharType="separate"/>
              </w:r>
              <w:r>
                <w:rPr>
                  <w:rStyle w:val="19"/>
                </w:rPr>
                <w:t>2.4 新增专业</w:t>
              </w:r>
              <w:r>
                <w:tab/>
              </w:r>
              <w:r>
                <w:fldChar w:fldCharType="begin"/>
              </w:r>
              <w:r>
                <w:instrText xml:space="preserve"> PAGEREF _Toc71375167 \h </w:instrText>
              </w:r>
              <w:r>
                <w:fldChar w:fldCharType="separate"/>
              </w:r>
              <w:r>
                <w:t>24</w:t>
              </w:r>
              <w:r>
                <w:fldChar w:fldCharType="end"/>
              </w:r>
              <w:r>
                <w:fldChar w:fldCharType="end"/>
              </w:r>
            </w:p>
            <w:p>
              <w:pPr>
                <w:pStyle w:val="8"/>
                <w:tabs>
                  <w:tab w:val="right" w:leader="dot" w:pos="8296"/>
                </w:tabs>
                <w:rPr>
                  <w:szCs w:val="22"/>
                </w:rPr>
              </w:pPr>
              <w:r>
                <w:fldChar w:fldCharType="begin"/>
              </w:r>
              <w:r>
                <w:instrText xml:space="preserve"> HYPERLINK \l "_Toc71375168" </w:instrText>
              </w:r>
              <w:r>
                <w:fldChar w:fldCharType="separate"/>
              </w:r>
              <w:r>
                <w:rPr>
                  <w:rStyle w:val="19"/>
                </w:rPr>
                <w:t>2.5 新增单体</w:t>
              </w:r>
              <w:r>
                <w:tab/>
              </w:r>
              <w:r>
                <w:fldChar w:fldCharType="begin"/>
              </w:r>
              <w:r>
                <w:instrText xml:space="preserve"> PAGEREF _Toc71375168 \h </w:instrText>
              </w:r>
              <w:r>
                <w:fldChar w:fldCharType="separate"/>
              </w:r>
              <w:r>
                <w:t>25</w:t>
              </w:r>
              <w:r>
                <w:fldChar w:fldCharType="end"/>
              </w:r>
              <w:r>
                <w:fldChar w:fldCharType="end"/>
              </w:r>
            </w:p>
            <w:p>
              <w:pPr>
                <w:pStyle w:val="8"/>
                <w:tabs>
                  <w:tab w:val="right" w:leader="dot" w:pos="8296"/>
                </w:tabs>
                <w:rPr>
                  <w:szCs w:val="22"/>
                </w:rPr>
              </w:pPr>
              <w:r>
                <w:fldChar w:fldCharType="begin"/>
              </w:r>
              <w:r>
                <w:instrText xml:space="preserve"> HYPERLINK \l "_Toc71375169" </w:instrText>
              </w:r>
              <w:r>
                <w:fldChar w:fldCharType="separate"/>
              </w:r>
              <w:r>
                <w:rPr>
                  <w:rStyle w:val="19"/>
                </w:rPr>
                <w:t>2.6 上传图纸</w:t>
              </w:r>
              <w:r>
                <w:tab/>
              </w:r>
              <w:r>
                <w:fldChar w:fldCharType="begin"/>
              </w:r>
              <w:r>
                <w:instrText xml:space="preserve"> PAGEREF _Toc71375169 \h </w:instrText>
              </w:r>
              <w:r>
                <w:fldChar w:fldCharType="separate"/>
              </w:r>
              <w:r>
                <w:t>25</w:t>
              </w:r>
              <w:r>
                <w:fldChar w:fldCharType="end"/>
              </w:r>
              <w:r>
                <w:fldChar w:fldCharType="end"/>
              </w:r>
            </w:p>
            <w:p>
              <w:pPr>
                <w:pStyle w:val="8"/>
                <w:tabs>
                  <w:tab w:val="right" w:leader="dot" w:pos="8296"/>
                </w:tabs>
                <w:rPr>
                  <w:szCs w:val="22"/>
                </w:rPr>
              </w:pPr>
              <w:r>
                <w:fldChar w:fldCharType="begin"/>
              </w:r>
              <w:r>
                <w:instrText xml:space="preserve"> HYPERLINK \l "_Toc71375170" </w:instrText>
              </w:r>
              <w:r>
                <w:fldChar w:fldCharType="separate"/>
              </w:r>
              <w:r>
                <w:rPr>
                  <w:rStyle w:val="19"/>
                </w:rPr>
                <w:t>2.7 勘察设计人员</w:t>
              </w:r>
              <w:r>
                <w:tab/>
              </w:r>
              <w:r>
                <w:fldChar w:fldCharType="begin"/>
              </w:r>
              <w:r>
                <w:instrText xml:space="preserve"> PAGEREF _Toc71375170 \h </w:instrText>
              </w:r>
              <w:r>
                <w:fldChar w:fldCharType="separate"/>
              </w:r>
              <w:r>
                <w:t>30</w:t>
              </w:r>
              <w:r>
                <w:fldChar w:fldCharType="end"/>
              </w:r>
              <w:r>
                <w:fldChar w:fldCharType="end"/>
              </w:r>
            </w:p>
            <w:p>
              <w:pPr>
                <w:pStyle w:val="8"/>
                <w:tabs>
                  <w:tab w:val="right" w:leader="dot" w:pos="8296"/>
                </w:tabs>
                <w:rPr>
                  <w:szCs w:val="22"/>
                </w:rPr>
              </w:pPr>
              <w:r>
                <w:fldChar w:fldCharType="begin"/>
              </w:r>
              <w:r>
                <w:instrText xml:space="preserve"> HYPERLINK \l "_Toc71375171" </w:instrText>
              </w:r>
              <w:r>
                <w:fldChar w:fldCharType="separate"/>
              </w:r>
              <w:r>
                <w:rPr>
                  <w:rStyle w:val="19"/>
                </w:rPr>
                <w:t>2.8 附件材料</w:t>
              </w:r>
              <w:r>
                <w:tab/>
              </w:r>
              <w:r>
                <w:fldChar w:fldCharType="begin"/>
              </w:r>
              <w:r>
                <w:instrText xml:space="preserve"> PAGEREF _Toc71375171 \h </w:instrText>
              </w:r>
              <w:r>
                <w:fldChar w:fldCharType="separate"/>
              </w:r>
              <w:r>
                <w:t>30</w:t>
              </w:r>
              <w:r>
                <w:fldChar w:fldCharType="end"/>
              </w:r>
              <w:r>
                <w:fldChar w:fldCharType="end"/>
              </w:r>
            </w:p>
            <w:p>
              <w:pPr>
                <w:pStyle w:val="8"/>
                <w:tabs>
                  <w:tab w:val="right" w:leader="dot" w:pos="8296"/>
                </w:tabs>
                <w:rPr>
                  <w:szCs w:val="22"/>
                </w:rPr>
              </w:pPr>
              <w:r>
                <w:fldChar w:fldCharType="begin"/>
              </w:r>
              <w:r>
                <w:instrText xml:space="preserve"> HYPERLINK \l "_Toc71375172" </w:instrText>
              </w:r>
              <w:r>
                <w:fldChar w:fldCharType="separate"/>
              </w:r>
              <w:r>
                <w:rPr>
                  <w:rStyle w:val="19"/>
                </w:rPr>
                <w:t>2.9 其他数据填写</w:t>
              </w:r>
              <w:r>
                <w:tab/>
              </w:r>
              <w:r>
                <w:fldChar w:fldCharType="begin"/>
              </w:r>
              <w:r>
                <w:instrText xml:space="preserve"> PAGEREF _Toc71375172 \h </w:instrText>
              </w:r>
              <w:r>
                <w:fldChar w:fldCharType="separate"/>
              </w:r>
              <w:r>
                <w:t>31</w:t>
              </w:r>
              <w:r>
                <w:fldChar w:fldCharType="end"/>
              </w:r>
              <w:r>
                <w:fldChar w:fldCharType="end"/>
              </w:r>
            </w:p>
            <w:p>
              <w:pPr>
                <w:pStyle w:val="8"/>
                <w:tabs>
                  <w:tab w:val="right" w:leader="dot" w:pos="8296"/>
                </w:tabs>
                <w:rPr>
                  <w:szCs w:val="22"/>
                </w:rPr>
              </w:pPr>
              <w:r>
                <w:fldChar w:fldCharType="begin"/>
              </w:r>
              <w:r>
                <w:instrText xml:space="preserve"> HYPERLINK \l "_Toc71375173" </w:instrText>
              </w:r>
              <w:r>
                <w:fldChar w:fldCharType="separate"/>
              </w:r>
              <w:r>
                <w:rPr>
                  <w:rStyle w:val="19"/>
                </w:rPr>
                <w:t>2.10 意见回复</w:t>
              </w:r>
              <w:r>
                <w:tab/>
              </w:r>
              <w:r>
                <w:fldChar w:fldCharType="begin"/>
              </w:r>
              <w:r>
                <w:instrText xml:space="preserve"> PAGEREF _Toc71375173 \h </w:instrText>
              </w:r>
              <w:r>
                <w:fldChar w:fldCharType="separate"/>
              </w:r>
              <w:r>
                <w:t>31</w:t>
              </w:r>
              <w:r>
                <w:fldChar w:fldCharType="end"/>
              </w:r>
              <w:r>
                <w:fldChar w:fldCharType="end"/>
              </w:r>
            </w:p>
            <w:p>
              <w:pPr>
                <w:pStyle w:val="8"/>
                <w:tabs>
                  <w:tab w:val="right" w:leader="dot" w:pos="8296"/>
                </w:tabs>
                <w:rPr>
                  <w:szCs w:val="22"/>
                </w:rPr>
              </w:pPr>
              <w:r>
                <w:fldChar w:fldCharType="begin"/>
              </w:r>
              <w:r>
                <w:instrText xml:space="preserve"> HYPERLINK \l "_Toc71375174" </w:instrText>
              </w:r>
              <w:r>
                <w:fldChar w:fldCharType="separate"/>
              </w:r>
              <w:r>
                <w:rPr>
                  <w:rStyle w:val="19"/>
                </w:rPr>
                <w:t>2.11 修改图纸上传</w:t>
              </w:r>
              <w:r>
                <w:tab/>
              </w:r>
              <w:r>
                <w:fldChar w:fldCharType="begin"/>
              </w:r>
              <w:r>
                <w:instrText xml:space="preserve"> PAGEREF _Toc71375174 \h </w:instrText>
              </w:r>
              <w:r>
                <w:fldChar w:fldCharType="separate"/>
              </w:r>
              <w:r>
                <w:t>31</w:t>
              </w:r>
              <w:r>
                <w:fldChar w:fldCharType="end"/>
              </w:r>
              <w:r>
                <w:fldChar w:fldCharType="end"/>
              </w:r>
            </w:p>
            <w:p>
              <w:pPr>
                <w:pStyle w:val="8"/>
                <w:tabs>
                  <w:tab w:val="right" w:leader="dot" w:pos="8296"/>
                </w:tabs>
                <w:rPr>
                  <w:szCs w:val="22"/>
                </w:rPr>
              </w:pPr>
              <w:r>
                <w:fldChar w:fldCharType="begin"/>
              </w:r>
              <w:r>
                <w:instrText xml:space="preserve"> HYPERLINK \l "_Toc71375175" </w:instrText>
              </w:r>
              <w:r>
                <w:fldChar w:fldCharType="separate"/>
              </w:r>
              <w:r>
                <w:rPr>
                  <w:rStyle w:val="19"/>
                </w:rPr>
                <w:t>2.12 勘察报告上传方式</w:t>
              </w:r>
              <w:r>
                <w:tab/>
              </w:r>
              <w:r>
                <w:fldChar w:fldCharType="begin"/>
              </w:r>
              <w:r>
                <w:instrText xml:space="preserve"> PAGEREF _Toc71375175 \h </w:instrText>
              </w:r>
              <w:r>
                <w:fldChar w:fldCharType="separate"/>
              </w:r>
              <w:r>
                <w:t>32</w:t>
              </w:r>
              <w:r>
                <w:fldChar w:fldCharType="end"/>
              </w:r>
              <w:r>
                <w:fldChar w:fldCharType="end"/>
              </w:r>
            </w:p>
            <w:p>
              <w:pPr>
                <w:pStyle w:val="8"/>
                <w:tabs>
                  <w:tab w:val="right" w:leader="dot" w:pos="8296"/>
                </w:tabs>
                <w:rPr>
                  <w:szCs w:val="22"/>
                </w:rPr>
              </w:pPr>
              <w:r>
                <w:fldChar w:fldCharType="begin"/>
              </w:r>
              <w:r>
                <w:instrText xml:space="preserve"> HYPERLINK \l "_Toc71375176" </w:instrText>
              </w:r>
              <w:r>
                <w:fldChar w:fldCharType="separate"/>
              </w:r>
              <w:r>
                <w:rPr>
                  <w:rStyle w:val="19"/>
                </w:rPr>
                <w:t>2.13 意见图纸下载</w:t>
              </w:r>
              <w:r>
                <w:tab/>
              </w:r>
              <w:r>
                <w:fldChar w:fldCharType="begin"/>
              </w:r>
              <w:r>
                <w:instrText xml:space="preserve"> PAGEREF _Toc71375176 \h </w:instrText>
              </w:r>
              <w:r>
                <w:fldChar w:fldCharType="separate"/>
              </w:r>
              <w:r>
                <w:t>34</w:t>
              </w:r>
              <w:r>
                <w:fldChar w:fldCharType="end"/>
              </w:r>
              <w:r>
                <w:fldChar w:fldCharType="end"/>
              </w:r>
            </w:p>
            <w:p>
              <w:pPr>
                <w:pStyle w:val="13"/>
                <w:tabs>
                  <w:tab w:val="right" w:leader="dot" w:pos="8296"/>
                </w:tabs>
                <w:rPr>
                  <w:szCs w:val="22"/>
                </w:rPr>
              </w:pPr>
              <w:r>
                <w:fldChar w:fldCharType="begin"/>
              </w:r>
              <w:r>
                <w:instrText xml:space="preserve"> HYPERLINK \l "_Toc71375177" </w:instrText>
              </w:r>
              <w:r>
                <w:fldChar w:fldCharType="separate"/>
              </w:r>
              <w:r>
                <w:rPr>
                  <w:rStyle w:val="19"/>
                </w:rPr>
                <w:t>3. 立项属地窗口</w:t>
              </w:r>
              <w:r>
                <w:tab/>
              </w:r>
              <w:r>
                <w:fldChar w:fldCharType="begin"/>
              </w:r>
              <w:r>
                <w:instrText xml:space="preserve"> PAGEREF _Toc71375177 \h </w:instrText>
              </w:r>
              <w:r>
                <w:fldChar w:fldCharType="separate"/>
              </w:r>
              <w:r>
                <w:t>35</w:t>
              </w:r>
              <w:r>
                <w:fldChar w:fldCharType="end"/>
              </w:r>
              <w:r>
                <w:fldChar w:fldCharType="end"/>
              </w:r>
            </w:p>
            <w:p>
              <w:pPr>
                <w:pStyle w:val="8"/>
                <w:tabs>
                  <w:tab w:val="right" w:leader="dot" w:pos="8296"/>
                </w:tabs>
                <w:rPr>
                  <w:szCs w:val="22"/>
                </w:rPr>
              </w:pPr>
              <w:r>
                <w:fldChar w:fldCharType="begin"/>
              </w:r>
              <w:r>
                <w:instrText xml:space="preserve"> HYPERLINK \l "_Toc71375178" </w:instrText>
              </w:r>
              <w:r>
                <w:fldChar w:fldCharType="separate"/>
              </w:r>
              <w:r>
                <w:rPr>
                  <w:rStyle w:val="19"/>
                </w:rPr>
                <w:t>3.1 申报预审</w:t>
              </w:r>
              <w:r>
                <w:tab/>
              </w:r>
              <w:r>
                <w:fldChar w:fldCharType="begin"/>
              </w:r>
              <w:r>
                <w:instrText xml:space="preserve"> PAGEREF _Toc71375178 \h </w:instrText>
              </w:r>
              <w:r>
                <w:fldChar w:fldCharType="separate"/>
              </w:r>
              <w:r>
                <w:t>35</w:t>
              </w:r>
              <w:r>
                <w:fldChar w:fldCharType="end"/>
              </w:r>
              <w:r>
                <w:fldChar w:fldCharType="end"/>
              </w:r>
            </w:p>
            <w:p>
              <w:pPr>
                <w:pStyle w:val="8"/>
                <w:tabs>
                  <w:tab w:val="right" w:leader="dot" w:pos="8296"/>
                </w:tabs>
                <w:rPr>
                  <w:szCs w:val="22"/>
                </w:rPr>
              </w:pPr>
              <w:r>
                <w:fldChar w:fldCharType="begin"/>
              </w:r>
              <w:r>
                <w:instrText xml:space="preserve"> HYPERLINK \l "_Toc71375179" </w:instrText>
              </w:r>
              <w:r>
                <w:fldChar w:fldCharType="separate"/>
              </w:r>
              <w:r>
                <w:rPr>
                  <w:rStyle w:val="19"/>
                </w:rPr>
                <w:t>3.2 材料预审</w:t>
              </w:r>
              <w:r>
                <w:tab/>
              </w:r>
              <w:r>
                <w:fldChar w:fldCharType="begin"/>
              </w:r>
              <w:r>
                <w:instrText xml:space="preserve"> PAGEREF _Toc71375179 \h </w:instrText>
              </w:r>
              <w:r>
                <w:fldChar w:fldCharType="separate"/>
              </w:r>
              <w:r>
                <w:t>36</w:t>
              </w:r>
              <w:r>
                <w:fldChar w:fldCharType="end"/>
              </w:r>
              <w:r>
                <w:fldChar w:fldCharType="end"/>
              </w:r>
            </w:p>
            <w:p>
              <w:pPr>
                <w:pStyle w:val="13"/>
                <w:tabs>
                  <w:tab w:val="right" w:leader="dot" w:pos="8296"/>
                </w:tabs>
                <w:rPr>
                  <w:szCs w:val="22"/>
                </w:rPr>
              </w:pPr>
              <w:r>
                <w:fldChar w:fldCharType="begin"/>
              </w:r>
              <w:r>
                <w:instrText xml:space="preserve"> HYPERLINK \l "_Toc71375180" </w:instrText>
              </w:r>
              <w:r>
                <w:fldChar w:fldCharType="separate"/>
              </w:r>
              <w:r>
                <w:rPr>
                  <w:rStyle w:val="19"/>
                </w:rPr>
                <w:t>4. 审图机构窗口</w:t>
              </w:r>
              <w:r>
                <w:tab/>
              </w:r>
              <w:r>
                <w:fldChar w:fldCharType="begin"/>
              </w:r>
              <w:r>
                <w:instrText xml:space="preserve"> PAGEREF _Toc71375180 \h </w:instrText>
              </w:r>
              <w:r>
                <w:fldChar w:fldCharType="separate"/>
              </w:r>
              <w:r>
                <w:t>37</w:t>
              </w:r>
              <w:r>
                <w:fldChar w:fldCharType="end"/>
              </w:r>
              <w:r>
                <w:fldChar w:fldCharType="end"/>
              </w:r>
            </w:p>
            <w:p>
              <w:pPr>
                <w:pStyle w:val="8"/>
                <w:tabs>
                  <w:tab w:val="right" w:leader="dot" w:pos="8296"/>
                </w:tabs>
                <w:rPr>
                  <w:szCs w:val="22"/>
                </w:rPr>
              </w:pPr>
              <w:r>
                <w:fldChar w:fldCharType="begin"/>
              </w:r>
              <w:r>
                <w:instrText xml:space="preserve"> HYPERLINK \l "_Toc71375181" </w:instrText>
              </w:r>
              <w:r>
                <w:fldChar w:fldCharType="separate"/>
              </w:r>
              <w:r>
                <w:rPr>
                  <w:rStyle w:val="19"/>
                </w:rPr>
                <w:t>4.1 项目受理</w:t>
              </w:r>
              <w:r>
                <w:tab/>
              </w:r>
              <w:r>
                <w:fldChar w:fldCharType="begin"/>
              </w:r>
              <w:r>
                <w:instrText xml:space="preserve"> PAGEREF _Toc71375181 \h </w:instrText>
              </w:r>
              <w:r>
                <w:fldChar w:fldCharType="separate"/>
              </w:r>
              <w:r>
                <w:t>37</w:t>
              </w:r>
              <w:r>
                <w:fldChar w:fldCharType="end"/>
              </w:r>
              <w:r>
                <w:fldChar w:fldCharType="end"/>
              </w:r>
            </w:p>
            <w:p>
              <w:pPr>
                <w:pStyle w:val="8"/>
                <w:tabs>
                  <w:tab w:val="right" w:leader="dot" w:pos="8296"/>
                </w:tabs>
                <w:rPr>
                  <w:szCs w:val="22"/>
                </w:rPr>
              </w:pPr>
              <w:r>
                <w:fldChar w:fldCharType="begin"/>
              </w:r>
              <w:r>
                <w:instrText xml:space="preserve"> HYPERLINK \l "_Toc71375182" </w:instrText>
              </w:r>
              <w:r>
                <w:fldChar w:fldCharType="separate"/>
              </w:r>
              <w:r>
                <w:rPr>
                  <w:rStyle w:val="19"/>
                </w:rPr>
                <w:t>4.2 签订合同</w:t>
              </w:r>
              <w:r>
                <w:tab/>
              </w:r>
              <w:r>
                <w:fldChar w:fldCharType="begin"/>
              </w:r>
              <w:r>
                <w:instrText xml:space="preserve"> PAGEREF _Toc71375182 \h </w:instrText>
              </w:r>
              <w:r>
                <w:fldChar w:fldCharType="separate"/>
              </w:r>
              <w:r>
                <w:t>40</w:t>
              </w:r>
              <w:r>
                <w:fldChar w:fldCharType="end"/>
              </w:r>
              <w:r>
                <w:fldChar w:fldCharType="end"/>
              </w:r>
            </w:p>
            <w:p>
              <w:pPr>
                <w:pStyle w:val="8"/>
                <w:tabs>
                  <w:tab w:val="right" w:leader="dot" w:pos="8296"/>
                </w:tabs>
                <w:rPr>
                  <w:szCs w:val="22"/>
                </w:rPr>
              </w:pPr>
              <w:r>
                <w:fldChar w:fldCharType="begin"/>
              </w:r>
              <w:r>
                <w:instrText xml:space="preserve"> HYPERLINK \l "_Toc71375183" </w:instrText>
              </w:r>
              <w:r>
                <w:fldChar w:fldCharType="separate"/>
              </w:r>
              <w:r>
                <w:rPr>
                  <w:rStyle w:val="19"/>
                </w:rPr>
                <w:t>4.3 任务分配</w:t>
              </w:r>
              <w:r>
                <w:tab/>
              </w:r>
              <w:r>
                <w:fldChar w:fldCharType="begin"/>
              </w:r>
              <w:r>
                <w:instrText xml:space="preserve"> PAGEREF _Toc71375183 \h </w:instrText>
              </w:r>
              <w:r>
                <w:fldChar w:fldCharType="separate"/>
              </w:r>
              <w:r>
                <w:t>41</w:t>
              </w:r>
              <w:r>
                <w:fldChar w:fldCharType="end"/>
              </w:r>
              <w:r>
                <w:fldChar w:fldCharType="end"/>
              </w:r>
            </w:p>
            <w:p>
              <w:pPr>
                <w:pStyle w:val="8"/>
                <w:tabs>
                  <w:tab w:val="right" w:leader="dot" w:pos="8296"/>
                </w:tabs>
                <w:rPr>
                  <w:szCs w:val="22"/>
                </w:rPr>
              </w:pPr>
              <w:r>
                <w:fldChar w:fldCharType="begin"/>
              </w:r>
              <w:r>
                <w:instrText xml:space="preserve"> HYPERLINK \l "_Toc71375184" </w:instrText>
              </w:r>
              <w:r>
                <w:fldChar w:fldCharType="separate"/>
              </w:r>
              <w:r>
                <w:rPr>
                  <w:rStyle w:val="19"/>
                </w:rPr>
                <w:t>4.4 合格证发放</w:t>
              </w:r>
              <w:r>
                <w:tab/>
              </w:r>
              <w:r>
                <w:fldChar w:fldCharType="begin"/>
              </w:r>
              <w:r>
                <w:instrText xml:space="preserve"> PAGEREF _Toc71375184 \h </w:instrText>
              </w:r>
              <w:r>
                <w:fldChar w:fldCharType="separate"/>
              </w:r>
              <w:r>
                <w:t>41</w:t>
              </w:r>
              <w:r>
                <w:fldChar w:fldCharType="end"/>
              </w:r>
              <w:r>
                <w:fldChar w:fldCharType="end"/>
              </w:r>
            </w:p>
            <w:p>
              <w:pPr>
                <w:pStyle w:val="8"/>
                <w:tabs>
                  <w:tab w:val="right" w:leader="dot" w:pos="8296"/>
                </w:tabs>
                <w:rPr>
                  <w:szCs w:val="22"/>
                </w:rPr>
              </w:pPr>
              <w:r>
                <w:fldChar w:fldCharType="begin"/>
              </w:r>
              <w:r>
                <w:instrText xml:space="preserve"> HYPERLINK \l "_Toc71375185" </w:instrText>
              </w:r>
              <w:r>
                <w:fldChar w:fldCharType="separate"/>
              </w:r>
              <w:r>
                <w:rPr>
                  <w:rStyle w:val="19"/>
                </w:rPr>
                <w:t>4.5 图纸批量盖章</w:t>
              </w:r>
              <w:r>
                <w:tab/>
              </w:r>
              <w:r>
                <w:fldChar w:fldCharType="begin"/>
              </w:r>
              <w:r>
                <w:instrText xml:space="preserve"> PAGEREF _Toc71375185 \h </w:instrText>
              </w:r>
              <w:r>
                <w:fldChar w:fldCharType="separate"/>
              </w:r>
              <w:r>
                <w:t>42</w:t>
              </w:r>
              <w:r>
                <w:fldChar w:fldCharType="end"/>
              </w:r>
              <w:r>
                <w:fldChar w:fldCharType="end"/>
              </w:r>
            </w:p>
            <w:p>
              <w:pPr>
                <w:pStyle w:val="13"/>
                <w:tabs>
                  <w:tab w:val="right" w:leader="dot" w:pos="8296"/>
                </w:tabs>
                <w:rPr>
                  <w:szCs w:val="22"/>
                </w:rPr>
              </w:pPr>
              <w:r>
                <w:fldChar w:fldCharType="begin"/>
              </w:r>
              <w:r>
                <w:instrText xml:space="preserve"> HYPERLINK \l "_Toc71375186" </w:instrText>
              </w:r>
              <w:r>
                <w:fldChar w:fldCharType="separate"/>
              </w:r>
              <w:r>
                <w:rPr>
                  <w:rStyle w:val="19"/>
                </w:rPr>
                <w:t>5. 审图机构技术人员</w:t>
              </w:r>
              <w:r>
                <w:tab/>
              </w:r>
              <w:r>
                <w:fldChar w:fldCharType="begin"/>
              </w:r>
              <w:r>
                <w:instrText xml:space="preserve"> PAGEREF _Toc71375186 \h </w:instrText>
              </w:r>
              <w:r>
                <w:fldChar w:fldCharType="separate"/>
              </w:r>
              <w:r>
                <w:t>43</w:t>
              </w:r>
              <w:r>
                <w:fldChar w:fldCharType="end"/>
              </w:r>
              <w:r>
                <w:fldChar w:fldCharType="end"/>
              </w:r>
            </w:p>
            <w:p>
              <w:pPr>
                <w:pStyle w:val="8"/>
                <w:tabs>
                  <w:tab w:val="right" w:leader="dot" w:pos="8296"/>
                </w:tabs>
                <w:rPr>
                  <w:szCs w:val="22"/>
                </w:rPr>
              </w:pPr>
              <w:r>
                <w:fldChar w:fldCharType="begin"/>
              </w:r>
              <w:r>
                <w:instrText xml:space="preserve"> HYPERLINK \l "_Toc71375187" </w:instrText>
              </w:r>
              <w:r>
                <w:fldChar w:fldCharType="separate"/>
              </w:r>
              <w:r>
                <w:rPr>
                  <w:rStyle w:val="19"/>
                </w:rPr>
                <w:t>5.1 项目审查</w:t>
              </w:r>
              <w:r>
                <w:tab/>
              </w:r>
              <w:r>
                <w:fldChar w:fldCharType="begin"/>
              </w:r>
              <w:r>
                <w:instrText xml:space="preserve"> PAGEREF _Toc71375187 \h </w:instrText>
              </w:r>
              <w:r>
                <w:fldChar w:fldCharType="separate"/>
              </w:r>
              <w:r>
                <w:t>43</w:t>
              </w:r>
              <w:r>
                <w:fldChar w:fldCharType="end"/>
              </w:r>
              <w:r>
                <w:fldChar w:fldCharType="end"/>
              </w:r>
            </w:p>
            <w:p>
              <w:pPr>
                <w:pStyle w:val="8"/>
                <w:tabs>
                  <w:tab w:val="right" w:leader="dot" w:pos="8296"/>
                </w:tabs>
                <w:rPr>
                  <w:szCs w:val="22"/>
                </w:rPr>
              </w:pPr>
              <w:r>
                <w:fldChar w:fldCharType="begin"/>
              </w:r>
              <w:r>
                <w:instrText xml:space="preserve"> HYPERLINK \l "_Toc71375188" </w:instrText>
              </w:r>
              <w:r>
                <w:fldChar w:fldCharType="separate"/>
              </w:r>
              <w:r>
                <w:rPr>
                  <w:rStyle w:val="19"/>
                </w:rPr>
                <w:t>5.2 专业结论</w:t>
              </w:r>
              <w:r>
                <w:tab/>
              </w:r>
              <w:r>
                <w:fldChar w:fldCharType="begin"/>
              </w:r>
              <w:r>
                <w:instrText xml:space="preserve"> PAGEREF _Toc71375188 \h </w:instrText>
              </w:r>
              <w:r>
                <w:fldChar w:fldCharType="separate"/>
              </w:r>
              <w:r>
                <w:t>47</w:t>
              </w:r>
              <w:r>
                <w:fldChar w:fldCharType="end"/>
              </w:r>
              <w:r>
                <w:fldChar w:fldCharType="end"/>
              </w:r>
            </w:p>
            <w:p>
              <w:pPr>
                <w:pStyle w:val="8"/>
                <w:tabs>
                  <w:tab w:val="right" w:leader="dot" w:pos="8296"/>
                </w:tabs>
                <w:rPr>
                  <w:szCs w:val="22"/>
                </w:rPr>
              </w:pPr>
              <w:r>
                <w:fldChar w:fldCharType="begin"/>
              </w:r>
              <w:r>
                <w:instrText xml:space="preserve"> HYPERLINK \l "_Toc71375189" </w:instrText>
              </w:r>
              <w:r>
                <w:fldChar w:fldCharType="separate"/>
              </w:r>
              <w:r>
                <w:rPr>
                  <w:rStyle w:val="19"/>
                </w:rPr>
                <w:t>5.3 项目结论</w:t>
              </w:r>
              <w:r>
                <w:tab/>
              </w:r>
              <w:r>
                <w:fldChar w:fldCharType="begin"/>
              </w:r>
              <w:r>
                <w:instrText xml:space="preserve"> PAGEREF _Toc71375189 \h </w:instrText>
              </w:r>
              <w:r>
                <w:fldChar w:fldCharType="separate"/>
              </w:r>
              <w:r>
                <w:t>48</w:t>
              </w:r>
              <w:r>
                <w:fldChar w:fldCharType="end"/>
              </w:r>
              <w:r>
                <w:fldChar w:fldCharType="end"/>
              </w:r>
            </w:p>
            <w:p>
              <w:pPr>
                <w:pStyle w:val="11"/>
                <w:tabs>
                  <w:tab w:val="right" w:leader="dot" w:pos="8296"/>
                </w:tabs>
                <w:rPr>
                  <w:szCs w:val="22"/>
                </w:rPr>
              </w:pPr>
              <w:r>
                <w:fldChar w:fldCharType="begin"/>
              </w:r>
              <w:r>
                <w:instrText xml:space="preserve"> HYPERLINK \l "_Toc71375190" </w:instrText>
              </w:r>
              <w:r>
                <w:fldChar w:fldCharType="separate"/>
              </w:r>
              <w:r>
                <w:rPr>
                  <w:rStyle w:val="19"/>
                </w:rPr>
                <w:t>三． 设计变更</w:t>
              </w:r>
              <w:r>
                <w:tab/>
              </w:r>
              <w:r>
                <w:fldChar w:fldCharType="begin"/>
              </w:r>
              <w:r>
                <w:instrText xml:space="preserve"> PAGEREF _Toc71375190 \h </w:instrText>
              </w:r>
              <w:r>
                <w:fldChar w:fldCharType="separate"/>
              </w:r>
              <w:r>
                <w:t>49</w:t>
              </w:r>
              <w:r>
                <w:fldChar w:fldCharType="end"/>
              </w:r>
              <w:r>
                <w:fldChar w:fldCharType="end"/>
              </w:r>
            </w:p>
            <w:p>
              <w:pPr>
                <w:pStyle w:val="13"/>
                <w:tabs>
                  <w:tab w:val="right" w:leader="dot" w:pos="8296"/>
                </w:tabs>
                <w:rPr>
                  <w:szCs w:val="22"/>
                </w:rPr>
              </w:pPr>
              <w:r>
                <w:fldChar w:fldCharType="begin"/>
              </w:r>
              <w:r>
                <w:instrText xml:space="preserve"> HYPERLINK \l "_Toc71375191" </w:instrText>
              </w:r>
              <w:r>
                <w:fldChar w:fldCharType="separate"/>
              </w:r>
              <w:r>
                <w:rPr>
                  <w:rStyle w:val="19"/>
                </w:rPr>
                <w:t>1. 建设单位</w:t>
              </w:r>
              <w:r>
                <w:tab/>
              </w:r>
              <w:r>
                <w:fldChar w:fldCharType="begin"/>
              </w:r>
              <w:r>
                <w:instrText xml:space="preserve"> PAGEREF _Toc71375191 \h </w:instrText>
              </w:r>
              <w:r>
                <w:fldChar w:fldCharType="separate"/>
              </w:r>
              <w:r>
                <w:t>49</w:t>
              </w:r>
              <w:r>
                <w:fldChar w:fldCharType="end"/>
              </w:r>
              <w:r>
                <w:fldChar w:fldCharType="end"/>
              </w:r>
            </w:p>
            <w:p>
              <w:pPr>
                <w:pStyle w:val="8"/>
                <w:tabs>
                  <w:tab w:val="right" w:leader="dot" w:pos="8296"/>
                </w:tabs>
                <w:rPr>
                  <w:szCs w:val="22"/>
                </w:rPr>
              </w:pPr>
              <w:r>
                <w:fldChar w:fldCharType="begin"/>
              </w:r>
              <w:r>
                <w:instrText xml:space="preserve"> HYPERLINK \l "_Toc71375192" </w:instrText>
              </w:r>
              <w:r>
                <w:fldChar w:fldCharType="separate"/>
              </w:r>
              <w:r>
                <w:rPr>
                  <w:rStyle w:val="19"/>
                </w:rPr>
                <w:t>1.1 变更发起</w:t>
              </w:r>
              <w:r>
                <w:tab/>
              </w:r>
              <w:r>
                <w:fldChar w:fldCharType="begin"/>
              </w:r>
              <w:r>
                <w:instrText xml:space="preserve"> PAGEREF _Toc71375192 \h </w:instrText>
              </w:r>
              <w:r>
                <w:fldChar w:fldCharType="separate"/>
              </w:r>
              <w:r>
                <w:t>49</w:t>
              </w:r>
              <w:r>
                <w:fldChar w:fldCharType="end"/>
              </w:r>
              <w:r>
                <w:fldChar w:fldCharType="end"/>
              </w:r>
            </w:p>
            <w:p>
              <w:pPr>
                <w:pStyle w:val="8"/>
                <w:tabs>
                  <w:tab w:val="right" w:leader="dot" w:pos="8296"/>
                </w:tabs>
                <w:rPr>
                  <w:szCs w:val="22"/>
                </w:rPr>
              </w:pPr>
              <w:r>
                <w:fldChar w:fldCharType="begin"/>
              </w:r>
              <w:r>
                <w:instrText xml:space="preserve"> HYPERLINK \l "_Toc71375193" </w:instrText>
              </w:r>
              <w:r>
                <w:fldChar w:fldCharType="separate"/>
              </w:r>
              <w:r>
                <w:rPr>
                  <w:rStyle w:val="19"/>
                </w:rPr>
                <w:t>1.2 变更确认</w:t>
              </w:r>
              <w:r>
                <w:tab/>
              </w:r>
              <w:r>
                <w:fldChar w:fldCharType="begin"/>
              </w:r>
              <w:r>
                <w:instrText xml:space="preserve"> PAGEREF _Toc71375193 \h </w:instrText>
              </w:r>
              <w:r>
                <w:fldChar w:fldCharType="separate"/>
              </w:r>
              <w:r>
                <w:t>49</w:t>
              </w:r>
              <w:r>
                <w:fldChar w:fldCharType="end"/>
              </w:r>
              <w:r>
                <w:fldChar w:fldCharType="end"/>
              </w:r>
            </w:p>
            <w:p>
              <w:pPr>
                <w:pStyle w:val="8"/>
                <w:tabs>
                  <w:tab w:val="right" w:leader="dot" w:pos="8296"/>
                </w:tabs>
                <w:rPr>
                  <w:szCs w:val="22"/>
                </w:rPr>
              </w:pPr>
              <w:r>
                <w:fldChar w:fldCharType="begin"/>
              </w:r>
              <w:r>
                <w:instrText xml:space="preserve"> HYPERLINK \l "_Toc71375194" </w:instrText>
              </w:r>
              <w:r>
                <w:fldChar w:fldCharType="separate"/>
              </w:r>
              <w:r>
                <w:rPr>
                  <w:rStyle w:val="19"/>
                </w:rPr>
                <w:t>1.3 重大变更重新申报</w:t>
              </w:r>
              <w:r>
                <w:tab/>
              </w:r>
              <w:r>
                <w:fldChar w:fldCharType="begin"/>
              </w:r>
              <w:r>
                <w:instrText xml:space="preserve"> PAGEREF _Toc71375194 \h </w:instrText>
              </w:r>
              <w:r>
                <w:fldChar w:fldCharType="separate"/>
              </w:r>
              <w:r>
                <w:t>50</w:t>
              </w:r>
              <w:r>
                <w:fldChar w:fldCharType="end"/>
              </w:r>
              <w:r>
                <w:fldChar w:fldCharType="end"/>
              </w:r>
            </w:p>
            <w:p>
              <w:pPr>
                <w:pStyle w:val="13"/>
                <w:tabs>
                  <w:tab w:val="right" w:leader="dot" w:pos="8296"/>
                </w:tabs>
                <w:rPr>
                  <w:szCs w:val="22"/>
                </w:rPr>
              </w:pPr>
              <w:r>
                <w:fldChar w:fldCharType="begin"/>
              </w:r>
              <w:r>
                <w:instrText xml:space="preserve"> HYPERLINK \l "_Toc71375195" </w:instrText>
              </w:r>
              <w:r>
                <w:fldChar w:fldCharType="separate"/>
              </w:r>
              <w:r>
                <w:rPr>
                  <w:rStyle w:val="19"/>
                </w:rPr>
                <w:t>2. 设计单位</w:t>
              </w:r>
              <w:r>
                <w:tab/>
              </w:r>
              <w:r>
                <w:fldChar w:fldCharType="begin"/>
              </w:r>
              <w:r>
                <w:instrText xml:space="preserve"> PAGEREF _Toc71375195 \h </w:instrText>
              </w:r>
              <w:r>
                <w:fldChar w:fldCharType="separate"/>
              </w:r>
              <w:r>
                <w:t>51</w:t>
              </w:r>
              <w:r>
                <w:fldChar w:fldCharType="end"/>
              </w:r>
              <w:r>
                <w:fldChar w:fldCharType="end"/>
              </w:r>
            </w:p>
            <w:p>
              <w:pPr>
                <w:pStyle w:val="8"/>
                <w:tabs>
                  <w:tab w:val="right" w:leader="dot" w:pos="8296"/>
                </w:tabs>
                <w:rPr>
                  <w:szCs w:val="22"/>
                </w:rPr>
              </w:pPr>
              <w:r>
                <w:fldChar w:fldCharType="begin"/>
              </w:r>
              <w:r>
                <w:instrText xml:space="preserve"> HYPERLINK \l "_Toc71375196" </w:instrText>
              </w:r>
              <w:r>
                <w:fldChar w:fldCharType="separate"/>
              </w:r>
              <w:r>
                <w:rPr>
                  <w:rStyle w:val="19"/>
                </w:rPr>
                <w:t>2.1 变更类型选择</w:t>
              </w:r>
              <w:r>
                <w:tab/>
              </w:r>
              <w:r>
                <w:fldChar w:fldCharType="begin"/>
              </w:r>
              <w:r>
                <w:instrText xml:space="preserve"> PAGEREF _Toc71375196 \h </w:instrText>
              </w:r>
              <w:r>
                <w:fldChar w:fldCharType="separate"/>
              </w:r>
              <w:r>
                <w:t>51</w:t>
              </w:r>
              <w:r>
                <w:fldChar w:fldCharType="end"/>
              </w:r>
              <w:r>
                <w:fldChar w:fldCharType="end"/>
              </w:r>
            </w:p>
            <w:p>
              <w:pPr>
                <w:pStyle w:val="11"/>
                <w:tabs>
                  <w:tab w:val="right" w:leader="dot" w:pos="8296"/>
                </w:tabs>
                <w:rPr>
                  <w:szCs w:val="22"/>
                </w:rPr>
              </w:pPr>
              <w:r>
                <w:fldChar w:fldCharType="begin"/>
              </w:r>
              <w:r>
                <w:instrText xml:space="preserve"> HYPERLINK \l "_Toc71375197" </w:instrText>
              </w:r>
              <w:r>
                <w:fldChar w:fldCharType="separate"/>
              </w:r>
              <w:r>
                <w:rPr>
                  <w:rStyle w:val="19"/>
                </w:rPr>
                <w:t>四． 竣工图归集</w:t>
              </w:r>
              <w:r>
                <w:tab/>
              </w:r>
              <w:r>
                <w:fldChar w:fldCharType="begin"/>
              </w:r>
              <w:r>
                <w:instrText xml:space="preserve"> PAGEREF _Toc71375197 \h </w:instrText>
              </w:r>
              <w:r>
                <w:fldChar w:fldCharType="separate"/>
              </w:r>
              <w:r>
                <w:t>55</w:t>
              </w:r>
              <w:r>
                <w:fldChar w:fldCharType="end"/>
              </w:r>
              <w:r>
                <w:fldChar w:fldCharType="end"/>
              </w:r>
            </w:p>
            <w:p>
              <w:pPr>
                <w:pStyle w:val="13"/>
                <w:tabs>
                  <w:tab w:val="right" w:leader="dot" w:pos="8296"/>
                </w:tabs>
                <w:rPr>
                  <w:szCs w:val="22"/>
                </w:rPr>
              </w:pPr>
              <w:r>
                <w:fldChar w:fldCharType="begin"/>
              </w:r>
              <w:r>
                <w:instrText xml:space="preserve"> HYPERLINK \l "_Toc71375198" </w:instrText>
              </w:r>
              <w:r>
                <w:fldChar w:fldCharType="separate"/>
              </w:r>
              <w:r>
                <w:rPr>
                  <w:rStyle w:val="19"/>
                </w:rPr>
                <w:t>1. 建设单位</w:t>
              </w:r>
              <w:r>
                <w:tab/>
              </w:r>
              <w:r>
                <w:fldChar w:fldCharType="begin"/>
              </w:r>
              <w:r>
                <w:instrText xml:space="preserve"> PAGEREF _Toc71375198 \h </w:instrText>
              </w:r>
              <w:r>
                <w:fldChar w:fldCharType="separate"/>
              </w:r>
              <w:r>
                <w:t>55</w:t>
              </w:r>
              <w:r>
                <w:fldChar w:fldCharType="end"/>
              </w:r>
              <w:r>
                <w:fldChar w:fldCharType="end"/>
              </w:r>
            </w:p>
            <w:p>
              <w:pPr>
                <w:pStyle w:val="8"/>
                <w:tabs>
                  <w:tab w:val="right" w:leader="dot" w:pos="8296"/>
                </w:tabs>
                <w:rPr>
                  <w:szCs w:val="22"/>
                </w:rPr>
              </w:pPr>
              <w:r>
                <w:fldChar w:fldCharType="begin"/>
              </w:r>
              <w:r>
                <w:instrText xml:space="preserve"> HYPERLINK \l "_Toc71375199" </w:instrText>
              </w:r>
              <w:r>
                <w:fldChar w:fldCharType="separate"/>
              </w:r>
              <w:r>
                <w:rPr>
                  <w:rStyle w:val="19"/>
                </w:rPr>
                <w:t>1.1 发起归集</w:t>
              </w:r>
              <w:r>
                <w:tab/>
              </w:r>
              <w:r>
                <w:fldChar w:fldCharType="begin"/>
              </w:r>
              <w:r>
                <w:instrText xml:space="preserve"> PAGEREF _Toc71375199 \h </w:instrText>
              </w:r>
              <w:r>
                <w:fldChar w:fldCharType="separate"/>
              </w:r>
              <w:r>
                <w:t>55</w:t>
              </w:r>
              <w:r>
                <w:fldChar w:fldCharType="end"/>
              </w:r>
              <w:r>
                <w:fldChar w:fldCharType="end"/>
              </w:r>
            </w:p>
            <w:p>
              <w:pPr>
                <w:pStyle w:val="13"/>
                <w:tabs>
                  <w:tab w:val="right" w:leader="dot" w:pos="8296"/>
                </w:tabs>
                <w:rPr>
                  <w:szCs w:val="22"/>
                </w:rPr>
              </w:pPr>
              <w:r>
                <w:fldChar w:fldCharType="begin"/>
              </w:r>
              <w:r>
                <w:instrText xml:space="preserve"> HYPERLINK \l "_Toc71375200" </w:instrText>
              </w:r>
              <w:r>
                <w:fldChar w:fldCharType="separate"/>
              </w:r>
              <w:r>
                <w:rPr>
                  <w:rStyle w:val="19"/>
                </w:rPr>
                <w:t>2. 施工单位</w:t>
              </w:r>
              <w:r>
                <w:tab/>
              </w:r>
              <w:r>
                <w:fldChar w:fldCharType="begin"/>
              </w:r>
              <w:r>
                <w:instrText xml:space="preserve"> PAGEREF _Toc71375200 \h </w:instrText>
              </w:r>
              <w:r>
                <w:fldChar w:fldCharType="separate"/>
              </w:r>
              <w:r>
                <w:t>55</w:t>
              </w:r>
              <w:r>
                <w:fldChar w:fldCharType="end"/>
              </w:r>
              <w:r>
                <w:fldChar w:fldCharType="end"/>
              </w:r>
            </w:p>
            <w:p>
              <w:pPr>
                <w:pStyle w:val="8"/>
                <w:tabs>
                  <w:tab w:val="right" w:leader="dot" w:pos="8296"/>
                </w:tabs>
                <w:rPr>
                  <w:szCs w:val="22"/>
                </w:rPr>
              </w:pPr>
              <w:r>
                <w:fldChar w:fldCharType="begin"/>
              </w:r>
              <w:r>
                <w:instrText xml:space="preserve"> HYPERLINK \l "_Toc71375201" </w:instrText>
              </w:r>
              <w:r>
                <w:fldChar w:fldCharType="separate"/>
              </w:r>
              <w:r>
                <w:rPr>
                  <w:rStyle w:val="19"/>
                </w:rPr>
                <w:t>2.1 添加项目</w:t>
              </w:r>
              <w:r>
                <w:tab/>
              </w:r>
              <w:r>
                <w:fldChar w:fldCharType="begin"/>
              </w:r>
              <w:r>
                <w:instrText xml:space="preserve"> PAGEREF _Toc71375201 \h </w:instrText>
              </w:r>
              <w:r>
                <w:fldChar w:fldCharType="separate"/>
              </w:r>
              <w:r>
                <w:t>56</w:t>
              </w:r>
              <w:r>
                <w:fldChar w:fldCharType="end"/>
              </w:r>
              <w:r>
                <w:fldChar w:fldCharType="end"/>
              </w:r>
            </w:p>
            <w:p>
              <w:pPr>
                <w:pStyle w:val="8"/>
                <w:tabs>
                  <w:tab w:val="right" w:leader="dot" w:pos="8296"/>
                </w:tabs>
                <w:rPr>
                  <w:szCs w:val="22"/>
                </w:rPr>
              </w:pPr>
              <w:r>
                <w:fldChar w:fldCharType="begin"/>
              </w:r>
              <w:r>
                <w:instrText xml:space="preserve"> HYPERLINK \l "_Toc71375202" </w:instrText>
              </w:r>
              <w:r>
                <w:fldChar w:fldCharType="separate"/>
              </w:r>
              <w:r>
                <w:rPr>
                  <w:rStyle w:val="19"/>
                </w:rPr>
                <w:t>2.2 变更到位</w:t>
              </w:r>
              <w:r>
                <w:tab/>
              </w:r>
              <w:r>
                <w:fldChar w:fldCharType="begin"/>
              </w:r>
              <w:r>
                <w:instrText xml:space="preserve"> PAGEREF _Toc71375202 \h </w:instrText>
              </w:r>
              <w:r>
                <w:fldChar w:fldCharType="separate"/>
              </w:r>
              <w:r>
                <w:t>57</w:t>
              </w:r>
              <w:r>
                <w:fldChar w:fldCharType="end"/>
              </w:r>
              <w:r>
                <w:fldChar w:fldCharType="end"/>
              </w:r>
            </w:p>
            <w:p>
              <w:pPr>
                <w:pStyle w:val="8"/>
                <w:tabs>
                  <w:tab w:val="right" w:leader="dot" w:pos="8296"/>
                </w:tabs>
                <w:rPr>
                  <w:szCs w:val="22"/>
                </w:rPr>
              </w:pPr>
              <w:r>
                <w:fldChar w:fldCharType="begin"/>
              </w:r>
              <w:r>
                <w:instrText xml:space="preserve"> HYPERLINK \l "_Toc71375203" </w:instrText>
              </w:r>
              <w:r>
                <w:fldChar w:fldCharType="separate"/>
              </w:r>
              <w:r>
                <w:rPr>
                  <w:rStyle w:val="19"/>
                </w:rPr>
                <w:t>2.3 变更不到位</w:t>
              </w:r>
              <w:r>
                <w:tab/>
              </w:r>
              <w:r>
                <w:fldChar w:fldCharType="begin"/>
              </w:r>
              <w:r>
                <w:instrText xml:space="preserve"> PAGEREF _Toc71375203 \h </w:instrText>
              </w:r>
              <w:r>
                <w:fldChar w:fldCharType="separate"/>
              </w:r>
              <w:r>
                <w:t>57</w:t>
              </w:r>
              <w:r>
                <w:fldChar w:fldCharType="end"/>
              </w:r>
              <w:r>
                <w:fldChar w:fldCharType="end"/>
              </w:r>
            </w:p>
            <w:p>
              <w:pPr>
                <w:pStyle w:val="8"/>
                <w:tabs>
                  <w:tab w:val="right" w:leader="dot" w:pos="8296"/>
                </w:tabs>
                <w:rPr>
                  <w:szCs w:val="22"/>
                </w:rPr>
              </w:pPr>
              <w:r>
                <w:fldChar w:fldCharType="begin"/>
              </w:r>
              <w:r>
                <w:instrText xml:space="preserve"> HYPERLINK \l "_Toc71375204" </w:instrText>
              </w:r>
              <w:r>
                <w:fldChar w:fldCharType="separate"/>
              </w:r>
              <w:r>
                <w:rPr>
                  <w:rStyle w:val="19"/>
                </w:rPr>
                <w:t>2.4 加盖竣工章</w:t>
              </w:r>
              <w:r>
                <w:tab/>
              </w:r>
              <w:r>
                <w:fldChar w:fldCharType="begin"/>
              </w:r>
              <w:r>
                <w:instrText xml:space="preserve"> PAGEREF _Toc71375204 \h </w:instrText>
              </w:r>
              <w:r>
                <w:fldChar w:fldCharType="separate"/>
              </w:r>
              <w:r>
                <w:t>57</w:t>
              </w:r>
              <w:r>
                <w:fldChar w:fldCharType="end"/>
              </w:r>
              <w:r>
                <w:fldChar w:fldCharType="end"/>
              </w:r>
            </w:p>
            <w:p>
              <w:pPr>
                <w:jc w:val="center"/>
              </w:pPr>
              <w:r>
                <w:rPr>
                  <w:rFonts w:hint="eastAsia" w:ascii="仿宋" w:hAnsi="仿宋" w:eastAsia="仿宋" w:cs="仿宋"/>
                  <w:sz w:val="28"/>
                  <w:szCs w:val="28"/>
                </w:rPr>
                <w:fldChar w:fldCharType="end"/>
              </w:r>
            </w:p>
          </w:sdtContent>
        </w:sdt>
        <w:p>
          <w:pPr>
            <w:pStyle w:val="3"/>
            <w:numPr>
              <w:ilvl w:val="0"/>
              <w:numId w:val="3"/>
            </w:numPr>
            <w:tabs>
              <w:tab w:val="left" w:pos="-720"/>
            </w:tabs>
            <w:sectPr>
              <w:pgSz w:w="11906" w:h="16838"/>
              <w:pgMar w:top="1440" w:right="1800" w:bottom="1440" w:left="1800" w:header="851" w:footer="992" w:gutter="0"/>
              <w:pgNumType w:start="1"/>
              <w:cols w:space="425" w:num="1"/>
              <w:docGrid w:type="lines" w:linePitch="312" w:charSpace="0"/>
            </w:sectPr>
          </w:pPr>
        </w:p>
        <w:p>
          <w:pPr>
            <w:pStyle w:val="3"/>
            <w:numPr>
              <w:ilvl w:val="0"/>
              <w:numId w:val="3"/>
            </w:numPr>
            <w:tabs>
              <w:tab w:val="left" w:pos="-720"/>
            </w:tabs>
          </w:pPr>
          <w:r>
            <w:rPr>
              <w:rFonts w:hint="eastAsia"/>
            </w:rPr>
            <w:t xml:space="preserve"> </w:t>
          </w:r>
          <w:bookmarkStart w:id="0" w:name="_Toc71375150"/>
          <w:r>
            <w:rPr>
              <w:rFonts w:hint="eastAsia"/>
            </w:rPr>
            <w:t>通用功能介绍</w:t>
          </w:r>
          <w:bookmarkEnd w:id="0"/>
        </w:p>
        <w:p>
          <w:pPr>
            <w:ind w:firstLine="420" w:firstLineChars="200"/>
          </w:pPr>
          <w:r>
            <w:rPr>
              <w:rFonts w:hint="eastAsia"/>
            </w:rPr>
            <w:t>本系统由PC端进入。推荐3</w:t>
          </w:r>
          <w:r>
            <w:t>60</w:t>
          </w:r>
          <w:r>
            <w:rPr>
              <w:rFonts w:hint="eastAsia"/>
            </w:rPr>
            <w:t>浏览器，切换到极速模式。（注：如何切换极速模式↓）</w:t>
          </w:r>
          <w:r>
            <w:drawing>
              <wp:inline distT="0" distB="0" distL="114300" distR="114300">
                <wp:extent cx="5269865" cy="973455"/>
                <wp:effectExtent l="0" t="0" r="6985" b="171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5"/>
                        <a:stretch>
                          <a:fillRect/>
                        </a:stretch>
                      </pic:blipFill>
                      <pic:spPr>
                        <a:xfrm>
                          <a:off x="0" y="0"/>
                          <a:ext cx="5269865" cy="973455"/>
                        </a:xfrm>
                        <a:prstGeom prst="rect">
                          <a:avLst/>
                        </a:prstGeom>
                        <a:noFill/>
                        <a:ln>
                          <a:noFill/>
                        </a:ln>
                      </pic:spPr>
                    </pic:pic>
                  </a:graphicData>
                </a:graphic>
              </wp:inline>
            </w:drawing>
          </w:r>
          <w:r>
            <w:rPr>
              <w:rFonts w:hint="eastAsia"/>
            </w:rPr>
            <w:t>登录地址：待定</w:t>
          </w:r>
        </w:p>
        <w:p/>
        <w:p>
          <w:pPr>
            <w:pStyle w:val="4"/>
            <w:numPr>
              <w:ilvl w:val="1"/>
              <w:numId w:val="4"/>
            </w:numPr>
            <w:tabs>
              <w:tab w:val="left" w:pos="425"/>
            </w:tabs>
          </w:pPr>
          <w:bookmarkStart w:id="1" w:name="_Toc71375151"/>
          <w:r>
            <w:rPr>
              <w:rFonts w:hint="eastAsia"/>
            </w:rPr>
            <w:t>账号注册</w:t>
          </w:r>
          <w:bookmarkEnd w:id="1"/>
        </w:p>
        <w:p>
          <w:pPr>
            <w:pStyle w:val="5"/>
            <w:numPr>
              <w:ilvl w:val="2"/>
              <w:numId w:val="0"/>
            </w:numPr>
          </w:pPr>
          <w:bookmarkStart w:id="2" w:name="_Toc71375152"/>
          <w:r>
            <w:rPr>
              <w:rFonts w:hint="eastAsia"/>
            </w:rPr>
            <w:t>1.1.1 建设单位、设计勘察单位管理员账号注册</w:t>
          </w:r>
          <w:bookmarkEnd w:id="2"/>
        </w:p>
        <w:p>
          <w:pPr>
            <w:jc w:val="center"/>
          </w:pPr>
          <w:r>
            <w:drawing>
              <wp:inline distT="0" distB="0" distL="114300" distR="114300">
                <wp:extent cx="2952750" cy="2695575"/>
                <wp:effectExtent l="0" t="0" r="0" b="952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6"/>
                        <a:stretch>
                          <a:fillRect/>
                        </a:stretch>
                      </pic:blipFill>
                      <pic:spPr>
                        <a:xfrm>
                          <a:off x="0" y="0"/>
                          <a:ext cx="2952750" cy="2695575"/>
                        </a:xfrm>
                        <a:prstGeom prst="rect">
                          <a:avLst/>
                        </a:prstGeom>
                        <a:noFill/>
                        <a:ln>
                          <a:noFill/>
                        </a:ln>
                      </pic:spPr>
                    </pic:pic>
                  </a:graphicData>
                </a:graphic>
              </wp:inline>
            </w:drawing>
          </w:r>
        </w:p>
        <w:p>
          <w:pPr>
            <w:ind w:firstLine="420" w:firstLineChars="200"/>
          </w:pPr>
          <w:r>
            <w:rPr>
              <w:rFonts w:hint="eastAsia"/>
            </w:rPr>
            <w:t>若需要注册建设单位、设计勘察单位管理员账号，在首页点击“注册用户”按钮，即可跳转至注册页面。</w:t>
          </w:r>
        </w:p>
        <w:p>
          <w:r>
            <w:drawing>
              <wp:inline distT="0" distB="0" distL="114300" distR="114300">
                <wp:extent cx="5267960" cy="2565400"/>
                <wp:effectExtent l="0" t="0" r="8890" b="6350"/>
                <wp:docPr id="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pic:cNvPicPr>
                          <a:picLocks noChangeAspect="1"/>
                        </pic:cNvPicPr>
                      </pic:nvPicPr>
                      <pic:blipFill>
                        <a:blip r:embed="rId7"/>
                        <a:stretch>
                          <a:fillRect/>
                        </a:stretch>
                      </pic:blipFill>
                      <pic:spPr>
                        <a:xfrm>
                          <a:off x="0" y="0"/>
                          <a:ext cx="5267960" cy="2565400"/>
                        </a:xfrm>
                        <a:prstGeom prst="rect">
                          <a:avLst/>
                        </a:prstGeom>
                        <a:noFill/>
                        <a:ln>
                          <a:noFill/>
                        </a:ln>
                      </pic:spPr>
                    </pic:pic>
                  </a:graphicData>
                </a:graphic>
              </wp:inline>
            </w:drawing>
          </w:r>
        </w:p>
        <w:p>
          <w:r>
            <w:drawing>
              <wp:inline distT="0" distB="0" distL="114300" distR="114300">
                <wp:extent cx="5274310" cy="2588895"/>
                <wp:effectExtent l="0" t="0" r="2540" b="1905"/>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pic:cNvPicPr>
                      </pic:nvPicPr>
                      <pic:blipFill>
                        <a:blip r:embed="rId8"/>
                        <a:stretch>
                          <a:fillRect/>
                        </a:stretch>
                      </pic:blipFill>
                      <pic:spPr>
                        <a:xfrm>
                          <a:off x="0" y="0"/>
                          <a:ext cx="5274310" cy="2588895"/>
                        </a:xfrm>
                        <a:prstGeom prst="rect">
                          <a:avLst/>
                        </a:prstGeom>
                        <a:noFill/>
                        <a:ln>
                          <a:noFill/>
                        </a:ln>
                      </pic:spPr>
                    </pic:pic>
                  </a:graphicData>
                </a:graphic>
              </wp:inline>
            </w:drawing>
          </w:r>
        </w:p>
        <w:p>
          <w:pPr>
            <w:ind w:firstLine="420" w:firstLineChars="200"/>
          </w:pPr>
          <w:r>
            <w:rPr>
              <w:rFonts w:hint="eastAsia"/>
            </w:rPr>
            <w:t>建设单位账号注册，带红色*的为必填项，填好所有的内容后点击获取验证码，验证码会发到手机号这一栏的号码中，输入正确验证码点击注册即可。</w:t>
          </w:r>
        </w:p>
        <w:p>
          <w:pPr>
            <w:ind w:firstLine="420" w:firstLineChars="200"/>
          </w:pPr>
          <w:r>
            <w:rPr>
              <w:rFonts w:hint="eastAsia"/>
            </w:rPr>
            <w:t>设计勘察单位管理员账号注册，用户只要填写该单位的统一社会信用代码即可拉取单位名称、单位地址、法人代表、联系人、手机号等信息，用户只需要再填写管理员账号跟验证码即可。</w:t>
          </w:r>
        </w:p>
        <w:p>
          <w:pPr>
            <w:jc w:val="center"/>
          </w:pPr>
          <w:r>
            <w:drawing>
              <wp:inline distT="0" distB="0" distL="114300" distR="114300">
                <wp:extent cx="5265420" cy="2420620"/>
                <wp:effectExtent l="0" t="0" r="11430" b="17780"/>
                <wp:docPr id="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3"/>
                        <pic:cNvPicPr>
                          <a:picLocks noChangeAspect="1"/>
                        </pic:cNvPicPr>
                      </pic:nvPicPr>
                      <pic:blipFill>
                        <a:blip r:embed="rId9"/>
                        <a:stretch>
                          <a:fillRect/>
                        </a:stretch>
                      </pic:blipFill>
                      <pic:spPr>
                        <a:xfrm>
                          <a:off x="0" y="0"/>
                          <a:ext cx="5265420" cy="2420620"/>
                        </a:xfrm>
                        <a:prstGeom prst="rect">
                          <a:avLst/>
                        </a:prstGeom>
                        <a:noFill/>
                        <a:ln>
                          <a:noFill/>
                        </a:ln>
                      </pic:spPr>
                    </pic:pic>
                  </a:graphicData>
                </a:graphic>
              </wp:inline>
            </w:drawing>
          </w:r>
        </w:p>
        <w:p>
          <w:pPr>
            <w:ind w:firstLine="420" w:firstLineChars="200"/>
          </w:pPr>
          <w:r>
            <w:rPr>
              <w:rFonts w:hint="eastAsia"/>
            </w:rPr>
            <w:t>每家单位只能注册一个公司领导账号，若该单位同时拥有设计、勘察的权限，请根据实际需要，选择类型是设计或者是勘察，则会注册为相应的角色账号。</w:t>
          </w:r>
        </w:p>
        <w:p>
          <w:pPr>
            <w:ind w:firstLine="420" w:firstLineChars="200"/>
          </w:pPr>
          <w:r>
            <w:rPr>
              <w:rFonts w:hint="eastAsia"/>
            </w:rPr>
            <w:t>常见问题：</w:t>
          </w:r>
        </w:p>
        <w:p>
          <w:r>
            <w:rPr>
              <w:rFonts w:hint="eastAsia"/>
            </w:rPr>
            <w:t>（1）输入统一社会信用代码，提示“统一信用代码未在四库中找到”。</w:t>
          </w:r>
        </w:p>
        <w:p>
          <w:pPr>
            <w:ind w:firstLine="420" w:firstLineChars="200"/>
          </w:pPr>
          <w:r>
            <w:rPr>
              <w:rFonts w:hint="eastAsia"/>
            </w:rPr>
            <w:t>解决方式：请确认是否在浙江四库一平台备案。（网站地址:</w:t>
          </w:r>
          <w:r>
            <w:fldChar w:fldCharType="begin"/>
          </w:r>
          <w:r>
            <w:instrText xml:space="preserve"> HYPERLINK "http://kcsj.zjjs.gov.cn/" \l "/company" </w:instrText>
          </w:r>
          <w:r>
            <w:fldChar w:fldCharType="separate"/>
          </w:r>
          <w:r>
            <w:rPr>
              <w:rFonts w:hint="eastAsia"/>
            </w:rPr>
            <w:t>http://kcsj.zjjs.gov.cn/#/company</w:t>
          </w:r>
          <w:r>
            <w:rPr>
              <w:rFonts w:hint="eastAsia"/>
            </w:rPr>
            <w:fldChar w:fldCharType="end"/>
          </w:r>
          <w:r>
            <w:rPr>
              <w:rFonts w:hint="eastAsia"/>
            </w:rPr>
            <w:t>）</w:t>
          </w:r>
        </w:p>
        <w:p>
          <w:pPr>
            <w:wordWrap w:val="0"/>
            <w:ind w:firstLine="420" w:firstLineChars="200"/>
          </w:pPr>
          <w:r>
            <w:rPr>
              <w:rFonts w:hint="eastAsia"/>
            </w:rPr>
            <w:t>如已备案，请前往浙江四库一平台（网站地址:</w:t>
          </w:r>
          <w:r>
            <w:fldChar w:fldCharType="begin"/>
          </w:r>
          <w:r>
            <w:instrText xml:space="preserve"> HYPERLINK "http://kcsj.zjjs.gov.cn/" \l "/company" </w:instrText>
          </w:r>
          <w:r>
            <w:fldChar w:fldCharType="separate"/>
          </w:r>
          <w:r>
            <w:rPr>
              <w:rFonts w:hint="eastAsia"/>
            </w:rPr>
            <w:t>http://kcsj.zjjs.gov.cn/#/company</w:t>
          </w:r>
          <w:r>
            <w:rPr>
              <w:rFonts w:hint="eastAsia"/>
            </w:rPr>
            <w:fldChar w:fldCharType="end"/>
          </w:r>
          <w:r>
            <w:rPr>
              <w:rFonts w:hint="eastAsia"/>
            </w:rPr>
            <w:t>）中查询单位信息，点击进入单位详情界面，使用详情界面中的“组织机构代码或统一社会信用代码”进行注册。可参考如下：</w:t>
          </w:r>
        </w:p>
        <w:p>
          <w:pPr>
            <w:wordWrap w:val="0"/>
            <w:jc w:val="center"/>
          </w:pPr>
          <w:r>
            <w:drawing>
              <wp:inline distT="0" distB="0" distL="114300" distR="114300">
                <wp:extent cx="5062220" cy="2178685"/>
                <wp:effectExtent l="0" t="0" r="5080" b="12065"/>
                <wp:docPr id="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1"/>
                        <pic:cNvPicPr>
                          <a:picLocks noChangeAspect="1"/>
                        </pic:cNvPicPr>
                      </pic:nvPicPr>
                      <pic:blipFill>
                        <a:blip r:embed="rId10"/>
                        <a:stretch>
                          <a:fillRect/>
                        </a:stretch>
                      </pic:blipFill>
                      <pic:spPr>
                        <a:xfrm>
                          <a:off x="0" y="0"/>
                          <a:ext cx="5062220" cy="2178685"/>
                        </a:xfrm>
                        <a:prstGeom prst="rect">
                          <a:avLst/>
                        </a:prstGeom>
                        <a:noFill/>
                        <a:ln>
                          <a:noFill/>
                        </a:ln>
                      </pic:spPr>
                    </pic:pic>
                  </a:graphicData>
                </a:graphic>
              </wp:inline>
            </w:drawing>
          </w:r>
        </w:p>
        <w:p>
          <w:pPr>
            <w:wordWrap w:val="0"/>
            <w:jc w:val="center"/>
          </w:pPr>
          <w:r>
            <w:drawing>
              <wp:inline distT="0" distB="0" distL="114300" distR="114300">
                <wp:extent cx="4674235" cy="2011045"/>
                <wp:effectExtent l="0" t="0" r="12065" b="8255"/>
                <wp:docPr id="4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2"/>
                        <pic:cNvPicPr>
                          <a:picLocks noChangeAspect="1"/>
                        </pic:cNvPicPr>
                      </pic:nvPicPr>
                      <pic:blipFill>
                        <a:blip r:embed="rId11"/>
                        <a:stretch>
                          <a:fillRect/>
                        </a:stretch>
                      </pic:blipFill>
                      <pic:spPr>
                        <a:xfrm>
                          <a:off x="0" y="0"/>
                          <a:ext cx="4674235" cy="2011045"/>
                        </a:xfrm>
                        <a:prstGeom prst="rect">
                          <a:avLst/>
                        </a:prstGeom>
                        <a:noFill/>
                        <a:ln>
                          <a:noFill/>
                        </a:ln>
                      </pic:spPr>
                    </pic:pic>
                  </a:graphicData>
                </a:graphic>
              </wp:inline>
            </w:drawing>
          </w:r>
        </w:p>
        <w:p>
          <w:pPr>
            <w:wordWrap w:val="0"/>
          </w:pPr>
          <w:r>
            <w:rPr>
              <w:rFonts w:hint="eastAsia"/>
            </w:rPr>
            <w:t>（2）注册页面自动获取的人员已离职、手机号已更换，导致无法获取验证码。</w:t>
          </w:r>
        </w:p>
        <w:p>
          <w:pPr>
            <w:wordWrap w:val="0"/>
            <w:ind w:firstLine="420" w:firstLineChars="200"/>
          </w:pPr>
          <w:r>
            <w:rPr>
              <w:rFonts w:hint="eastAsia"/>
            </w:rPr>
            <w:t>解决方式：请前往浙江四库一平台更新信息，更新后@群管理员或者联系系统后台人员获取四库中单位最新信息。</w:t>
          </w:r>
        </w:p>
        <w:p>
          <w:pPr>
            <w:numPr>
              <w:ilvl w:val="0"/>
              <w:numId w:val="5"/>
            </w:numPr>
            <w:wordWrap w:val="0"/>
          </w:pPr>
          <w:r>
            <w:rPr>
              <w:rFonts w:hint="eastAsia"/>
            </w:rPr>
            <w:t>账号如何填写</w:t>
          </w:r>
        </w:p>
        <w:p>
          <w:pPr>
            <w:wordWrap w:val="0"/>
            <w:ind w:firstLine="420" w:firstLineChars="200"/>
          </w:pPr>
          <w:r>
            <w:rPr>
              <w:rFonts w:hint="eastAsia"/>
            </w:rPr>
            <w:t>账号可自行填写，可以以单位首字母等方式命名，方便记忆，不能使用重复的用户名，如：若系统中已存在“张三”这个账号，则在注册时使用该名称作为账号，则会提示该账号已存在，请更换用户名注册。</w:t>
          </w:r>
        </w:p>
        <w:p>
          <w:pPr>
            <w:pStyle w:val="5"/>
            <w:numPr>
              <w:ilvl w:val="2"/>
              <w:numId w:val="0"/>
            </w:numPr>
          </w:pPr>
          <w:bookmarkStart w:id="3" w:name="_Toc71375153"/>
          <w:r>
            <w:rPr>
              <w:rFonts w:hint="eastAsia"/>
            </w:rPr>
            <w:t>1.1.2 设计勘察单位非管理员人员添加</w:t>
          </w:r>
          <w:bookmarkEnd w:id="3"/>
        </w:p>
        <w:p>
          <w:r>
            <w:drawing>
              <wp:inline distT="0" distB="0" distL="114300" distR="114300">
                <wp:extent cx="5267960" cy="815975"/>
                <wp:effectExtent l="0" t="0" r="8890" b="3175"/>
                <wp:docPr id="5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4"/>
                        <pic:cNvPicPr>
                          <a:picLocks noChangeAspect="1"/>
                        </pic:cNvPicPr>
                      </pic:nvPicPr>
                      <pic:blipFill>
                        <a:blip r:embed="rId12"/>
                        <a:stretch>
                          <a:fillRect/>
                        </a:stretch>
                      </pic:blipFill>
                      <pic:spPr>
                        <a:xfrm>
                          <a:off x="0" y="0"/>
                          <a:ext cx="5267960" cy="815975"/>
                        </a:xfrm>
                        <a:prstGeom prst="rect">
                          <a:avLst/>
                        </a:prstGeom>
                        <a:noFill/>
                        <a:ln>
                          <a:noFill/>
                        </a:ln>
                      </pic:spPr>
                    </pic:pic>
                  </a:graphicData>
                </a:graphic>
              </wp:inline>
            </w:drawing>
          </w:r>
        </w:p>
        <w:p>
          <w:pPr>
            <w:ind w:firstLine="420" w:firstLineChars="200"/>
          </w:pPr>
          <w:r>
            <w:t>设计勘察非管理员人员</w:t>
          </w:r>
          <w:r>
            <w:rPr>
              <w:rFonts w:hint="eastAsia"/>
            </w:rPr>
            <w:t>由公司</w:t>
          </w:r>
          <w:r>
            <w:t>管理员账号在</w:t>
          </w:r>
          <w:r>
            <w:rPr>
              <w:rFonts w:hint="eastAsia"/>
            </w:rPr>
            <w:t>机构人员</w:t>
          </w:r>
          <w:r>
            <w:t>处添加人员信息</w:t>
          </w:r>
          <w:r>
            <w:rPr>
              <w:rFonts w:hint="eastAsia"/>
            </w:rPr>
            <w:t>（请将账号角色切换至“设计、勘察院领导”）。选中公司名称，即可点击“添加人员”按钮，添加人员信息。</w:t>
          </w:r>
        </w:p>
        <w:p>
          <w:pPr>
            <w:ind w:left="840" w:hanging="840" w:hangingChars="400"/>
          </w:pPr>
          <w:r>
            <w:drawing>
              <wp:inline distT="0" distB="0" distL="114300" distR="114300">
                <wp:extent cx="5273675" cy="1226185"/>
                <wp:effectExtent l="0" t="0" r="3175" b="12065"/>
                <wp:docPr id="5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5"/>
                        <pic:cNvPicPr>
                          <a:picLocks noChangeAspect="1"/>
                        </pic:cNvPicPr>
                      </pic:nvPicPr>
                      <pic:blipFill>
                        <a:blip r:embed="rId13"/>
                        <a:stretch>
                          <a:fillRect/>
                        </a:stretch>
                      </pic:blipFill>
                      <pic:spPr>
                        <a:xfrm>
                          <a:off x="0" y="0"/>
                          <a:ext cx="5273675" cy="1226185"/>
                        </a:xfrm>
                        <a:prstGeom prst="rect">
                          <a:avLst/>
                        </a:prstGeom>
                        <a:noFill/>
                        <a:ln>
                          <a:noFill/>
                        </a:ln>
                      </pic:spPr>
                    </pic:pic>
                  </a:graphicData>
                </a:graphic>
              </wp:inline>
            </w:drawing>
          </w:r>
        </w:p>
        <w:p>
          <w:pPr>
            <w:ind w:firstLine="420" w:firstLineChars="200"/>
          </w:pPr>
          <w:r>
            <w:rPr>
              <w:rFonts w:hint="eastAsia"/>
            </w:rPr>
            <w:t>填写姓名、账号、手机号、备注，点击“保存”按钮即可。机构人员处添加的人员账号默认密码为：111。首次登录请修改密码。</w:t>
          </w:r>
        </w:p>
        <w:p>
          <w:pPr>
            <w:pStyle w:val="4"/>
            <w:numPr>
              <w:ilvl w:val="1"/>
              <w:numId w:val="0"/>
            </w:numPr>
            <w:tabs>
              <w:tab w:val="left" w:pos="425"/>
            </w:tabs>
          </w:pPr>
          <w:bookmarkStart w:id="4" w:name="_Toc71375154"/>
          <w:r>
            <w:rPr>
              <w:rFonts w:hint="eastAsia"/>
            </w:rPr>
            <w:t>1.2 修改密码</w:t>
          </w:r>
          <w:bookmarkEnd w:id="4"/>
        </w:p>
        <w:p>
          <w:pPr>
            <w:jc w:val="center"/>
          </w:pPr>
          <w:r>
            <w:drawing>
              <wp:inline distT="0" distB="0" distL="114300" distR="114300">
                <wp:extent cx="5268595" cy="626745"/>
                <wp:effectExtent l="0" t="0" r="8255" b="1905"/>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pic:cNvPicPr>
                      </pic:nvPicPr>
                      <pic:blipFill>
                        <a:blip r:embed="rId14"/>
                        <a:stretch>
                          <a:fillRect/>
                        </a:stretch>
                      </pic:blipFill>
                      <pic:spPr>
                        <a:xfrm>
                          <a:off x="0" y="0"/>
                          <a:ext cx="5268595" cy="626745"/>
                        </a:xfrm>
                        <a:prstGeom prst="rect">
                          <a:avLst/>
                        </a:prstGeom>
                        <a:noFill/>
                        <a:ln>
                          <a:noFill/>
                        </a:ln>
                      </pic:spPr>
                    </pic:pic>
                  </a:graphicData>
                </a:graphic>
              </wp:inline>
            </w:drawing>
          </w:r>
        </w:p>
        <w:p>
          <w:pPr>
            <w:ind w:firstLine="420" w:firstLineChars="200"/>
          </w:pPr>
          <w:r>
            <w:rPr>
              <w:rFonts w:hint="eastAsia"/>
            </w:rPr>
            <w:t>点击“修改密码”按钮，即可弹出修改密码弹窗，输入旧密码、新密码以及确认新密码，点击“确定保存”按钮即可。</w:t>
          </w:r>
        </w:p>
        <w:p>
          <w:pPr>
            <w:jc w:val="center"/>
          </w:pPr>
          <w:r>
            <w:drawing>
              <wp:inline distT="0" distB="0" distL="114300" distR="114300">
                <wp:extent cx="4733925" cy="1990725"/>
                <wp:effectExtent l="0" t="0" r="9525" b="9525"/>
                <wp:docPr id="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pic:cNvPicPr>
                          <a:picLocks noChangeAspect="1"/>
                        </pic:cNvPicPr>
                      </pic:nvPicPr>
                      <pic:blipFill>
                        <a:blip r:embed="rId15"/>
                        <a:stretch>
                          <a:fillRect/>
                        </a:stretch>
                      </pic:blipFill>
                      <pic:spPr>
                        <a:xfrm>
                          <a:off x="0" y="0"/>
                          <a:ext cx="4733925" cy="1990725"/>
                        </a:xfrm>
                        <a:prstGeom prst="rect">
                          <a:avLst/>
                        </a:prstGeom>
                        <a:noFill/>
                        <a:ln>
                          <a:noFill/>
                        </a:ln>
                      </pic:spPr>
                    </pic:pic>
                  </a:graphicData>
                </a:graphic>
              </wp:inline>
            </w:drawing>
          </w:r>
        </w:p>
        <w:p>
          <w:pPr>
            <w:pStyle w:val="4"/>
            <w:numPr>
              <w:ilvl w:val="1"/>
              <w:numId w:val="0"/>
            </w:numPr>
            <w:tabs>
              <w:tab w:val="left" w:pos="425"/>
            </w:tabs>
          </w:pPr>
          <w:bookmarkStart w:id="5" w:name="_Toc71375155"/>
          <w:r>
            <w:rPr>
              <w:rFonts w:hint="eastAsia"/>
            </w:rPr>
            <w:t>1.3 忘记密码</w:t>
          </w:r>
          <w:bookmarkEnd w:id="5"/>
        </w:p>
        <w:p>
          <w:pPr>
            <w:numPr>
              <w:ilvl w:val="0"/>
              <w:numId w:val="6"/>
            </w:numPr>
          </w:pPr>
          <w:r>
            <w:t>网页上点击“忘记密码”，</w:t>
          </w:r>
          <w:r>
            <w:rPr>
              <w:rFonts w:hint="eastAsia"/>
            </w:rPr>
            <w:t>填写账号、</w:t>
          </w:r>
          <w:r>
            <w:t>注册的手机号获取验证码可以重置密码；</w:t>
          </w:r>
        </w:p>
        <w:p>
          <w:pPr>
            <w:jc w:val="center"/>
          </w:pPr>
          <w:r>
            <w:drawing>
              <wp:inline distT="0" distB="0" distL="114300" distR="114300">
                <wp:extent cx="3028950" cy="1924050"/>
                <wp:effectExtent l="0" t="0" r="0" b="0"/>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16"/>
                        <a:stretch>
                          <a:fillRect/>
                        </a:stretch>
                      </pic:blipFill>
                      <pic:spPr>
                        <a:xfrm>
                          <a:off x="0" y="0"/>
                          <a:ext cx="3028950" cy="1924050"/>
                        </a:xfrm>
                        <a:prstGeom prst="rect">
                          <a:avLst/>
                        </a:prstGeom>
                        <a:noFill/>
                        <a:ln>
                          <a:noFill/>
                        </a:ln>
                      </pic:spPr>
                    </pic:pic>
                  </a:graphicData>
                </a:graphic>
              </wp:inline>
            </w:drawing>
          </w:r>
        </w:p>
        <w:p>
          <w:pPr>
            <w:jc w:val="center"/>
          </w:pPr>
          <w:r>
            <w:drawing>
              <wp:inline distT="0" distB="0" distL="114300" distR="114300">
                <wp:extent cx="5267960" cy="1388745"/>
                <wp:effectExtent l="0" t="0" r="8890" b="1905"/>
                <wp:docPr id="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pic:cNvPicPr>
                          <a:picLocks noChangeAspect="1"/>
                        </pic:cNvPicPr>
                      </pic:nvPicPr>
                      <pic:blipFill>
                        <a:blip r:embed="rId17"/>
                        <a:stretch>
                          <a:fillRect/>
                        </a:stretch>
                      </pic:blipFill>
                      <pic:spPr>
                        <a:xfrm>
                          <a:off x="0" y="0"/>
                          <a:ext cx="5267960" cy="1388745"/>
                        </a:xfrm>
                        <a:prstGeom prst="rect">
                          <a:avLst/>
                        </a:prstGeom>
                        <a:noFill/>
                        <a:ln>
                          <a:noFill/>
                        </a:ln>
                      </pic:spPr>
                    </pic:pic>
                  </a:graphicData>
                </a:graphic>
              </wp:inline>
            </w:drawing>
          </w:r>
        </w:p>
        <w:p>
          <w:pPr>
            <w:numPr>
              <w:ilvl w:val="0"/>
              <w:numId w:val="6"/>
            </w:numPr>
          </w:pPr>
          <w:r>
            <w:t>设计勘察非管理员人员，可通过单位管理员账号在机构人员中重置密码</w:t>
          </w:r>
          <w:r>
            <w:rPr>
              <w:rFonts w:hint="eastAsia"/>
            </w:rPr>
            <w:t>，重置后的密码为111</w:t>
          </w:r>
          <w:r>
            <w:t>；</w:t>
          </w:r>
        </w:p>
        <w:p>
          <w:pPr>
            <w:jc w:val="center"/>
          </w:pPr>
          <w:r>
            <w:drawing>
              <wp:inline distT="0" distB="0" distL="114300" distR="114300">
                <wp:extent cx="2543175" cy="1676400"/>
                <wp:effectExtent l="0" t="0" r="9525" b="0"/>
                <wp:docPr id="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
                        <pic:cNvPicPr>
                          <a:picLocks noChangeAspect="1"/>
                        </pic:cNvPicPr>
                      </pic:nvPicPr>
                      <pic:blipFill>
                        <a:blip r:embed="rId18"/>
                        <a:stretch>
                          <a:fillRect/>
                        </a:stretch>
                      </pic:blipFill>
                      <pic:spPr>
                        <a:xfrm>
                          <a:off x="0" y="0"/>
                          <a:ext cx="2543175" cy="1676400"/>
                        </a:xfrm>
                        <a:prstGeom prst="rect">
                          <a:avLst/>
                        </a:prstGeom>
                        <a:noFill/>
                        <a:ln>
                          <a:noFill/>
                        </a:ln>
                      </pic:spPr>
                    </pic:pic>
                  </a:graphicData>
                </a:graphic>
              </wp:inline>
            </w:drawing>
          </w:r>
        </w:p>
        <w:p>
          <w:pPr>
            <w:jc w:val="center"/>
          </w:pPr>
          <w:r>
            <w:drawing>
              <wp:inline distT="0" distB="0" distL="114300" distR="114300">
                <wp:extent cx="5269230" cy="3310255"/>
                <wp:effectExtent l="0" t="0" r="7620" b="4445"/>
                <wp:docPr id="6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
                        <pic:cNvPicPr>
                          <a:picLocks noChangeAspect="1"/>
                        </pic:cNvPicPr>
                      </pic:nvPicPr>
                      <pic:blipFill>
                        <a:blip r:embed="rId19"/>
                        <a:stretch>
                          <a:fillRect/>
                        </a:stretch>
                      </pic:blipFill>
                      <pic:spPr>
                        <a:xfrm>
                          <a:off x="0" y="0"/>
                          <a:ext cx="5269230" cy="3310255"/>
                        </a:xfrm>
                        <a:prstGeom prst="rect">
                          <a:avLst/>
                        </a:prstGeom>
                        <a:noFill/>
                        <a:ln>
                          <a:noFill/>
                        </a:ln>
                      </pic:spPr>
                    </pic:pic>
                  </a:graphicData>
                </a:graphic>
              </wp:inline>
            </w:drawing>
          </w:r>
        </w:p>
        <w:p>
          <w:pPr>
            <w:numPr>
              <w:ilvl w:val="0"/>
              <w:numId w:val="6"/>
            </w:numPr>
          </w:pPr>
          <w:r>
            <w:t>如果账号密码注册手机号都忘记，请提供公司全称或者人员姓名，同时请提供相关公司证明+公司盖章，发送给管理员帮助查询。</w:t>
          </w:r>
        </w:p>
        <w:p>
          <w:pPr>
            <w:pStyle w:val="4"/>
            <w:numPr>
              <w:ilvl w:val="1"/>
              <w:numId w:val="0"/>
            </w:numPr>
            <w:tabs>
              <w:tab w:val="left" w:pos="425"/>
            </w:tabs>
          </w:pPr>
          <w:bookmarkStart w:id="6" w:name="_Toc71375156"/>
          <w:r>
            <w:rPr>
              <w:rFonts w:hint="eastAsia"/>
            </w:rPr>
            <w:t>1.4 程序安装</w:t>
          </w:r>
          <w:bookmarkEnd w:id="6"/>
        </w:p>
        <w:p/>
        <w:p>
          <w:pPr>
            <w:pStyle w:val="6"/>
            <w:numPr>
              <w:ilvl w:val="3"/>
              <w:numId w:val="0"/>
            </w:numPr>
          </w:pPr>
          <w:r>
            <w:rPr>
              <w:rFonts w:hint="eastAsia"/>
            </w:rPr>
            <w:t>1.4.1 安装包下载</w:t>
          </w:r>
        </w:p>
        <w:p>
          <w:pPr>
            <w:ind w:firstLine="420" w:firstLineChars="200"/>
          </w:pPr>
          <w:r>
            <w:rPr>
              <w:rFonts w:hint="eastAsia"/>
            </w:rPr>
            <w:t>从网页上下载软件安装包</w:t>
          </w:r>
        </w:p>
        <w:p>
          <w:pPr>
            <w:jc w:val="center"/>
          </w:pPr>
          <w:r>
            <w:drawing>
              <wp:inline distT="0" distB="0" distL="114300" distR="114300">
                <wp:extent cx="1005840" cy="1080135"/>
                <wp:effectExtent l="0" t="0" r="3810" b="5715"/>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20"/>
                        <a:stretch>
                          <a:fillRect/>
                        </a:stretch>
                      </pic:blipFill>
                      <pic:spPr>
                        <a:xfrm>
                          <a:off x="0" y="0"/>
                          <a:ext cx="1005840" cy="1080135"/>
                        </a:xfrm>
                        <a:prstGeom prst="rect">
                          <a:avLst/>
                        </a:prstGeom>
                        <a:noFill/>
                        <a:ln>
                          <a:noFill/>
                        </a:ln>
                      </pic:spPr>
                    </pic:pic>
                  </a:graphicData>
                </a:graphic>
              </wp:inline>
            </w:drawing>
          </w:r>
        </w:p>
        <w:p>
          <w:pPr>
            <w:pStyle w:val="6"/>
            <w:numPr>
              <w:ilvl w:val="3"/>
              <w:numId w:val="0"/>
            </w:numPr>
          </w:pPr>
          <w:r>
            <w:rPr>
              <w:rFonts w:hint="eastAsia"/>
            </w:rPr>
            <w:t>1.4.2 安装程序</w:t>
          </w:r>
        </w:p>
        <w:p>
          <w:pPr>
            <w:ind w:firstLine="420" w:firstLineChars="200"/>
          </w:pPr>
          <w:r>
            <w:rPr>
              <w:rFonts w:hint="eastAsia"/>
            </w:rPr>
            <w:t>安装程序注意事项：</w:t>
          </w:r>
        </w:p>
        <w:p>
          <w:pPr>
            <w:ind w:firstLine="420" w:firstLineChars="200"/>
          </w:pPr>
          <w:r>
            <w:rPr>
              <w:rFonts w:hint="eastAsia"/>
            </w:rPr>
            <w:t>请关闭360等安全软件后进行安装；若不关闭会拦截，拦截时请点击允许程序所有操作！！！根据提示进行操作，下一步直到安装完成。</w:t>
          </w:r>
        </w:p>
        <w:p>
          <w:pPr>
            <w:jc w:val="center"/>
          </w:pPr>
          <w:r>
            <w:drawing>
              <wp:inline distT="0" distB="0" distL="114300" distR="114300">
                <wp:extent cx="3200400" cy="2688590"/>
                <wp:effectExtent l="0" t="0" r="0" b="16510"/>
                <wp:docPr id="2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
                        <pic:cNvPicPr>
                          <a:picLocks noChangeAspect="1"/>
                        </pic:cNvPicPr>
                      </pic:nvPicPr>
                      <pic:blipFill>
                        <a:blip r:embed="rId21"/>
                        <a:stretch>
                          <a:fillRect/>
                        </a:stretch>
                      </pic:blipFill>
                      <pic:spPr>
                        <a:xfrm>
                          <a:off x="0" y="0"/>
                          <a:ext cx="3200400" cy="2688590"/>
                        </a:xfrm>
                        <a:prstGeom prst="rect">
                          <a:avLst/>
                        </a:prstGeom>
                        <a:noFill/>
                        <a:ln>
                          <a:noFill/>
                        </a:ln>
                      </pic:spPr>
                    </pic:pic>
                  </a:graphicData>
                </a:graphic>
              </wp:inline>
            </w:drawing>
          </w:r>
        </w:p>
        <w:p>
          <w:pPr>
            <w:jc w:val="center"/>
          </w:pPr>
          <w:r>
            <w:drawing>
              <wp:inline distT="0" distB="0" distL="114300" distR="114300">
                <wp:extent cx="3126105" cy="2626360"/>
                <wp:effectExtent l="0" t="0" r="17145" b="2540"/>
                <wp:docPr id="20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3"/>
                        <pic:cNvPicPr>
                          <a:picLocks noChangeAspect="1"/>
                        </pic:cNvPicPr>
                      </pic:nvPicPr>
                      <pic:blipFill>
                        <a:blip r:embed="rId22"/>
                        <a:stretch>
                          <a:fillRect/>
                        </a:stretch>
                      </pic:blipFill>
                      <pic:spPr>
                        <a:xfrm>
                          <a:off x="0" y="0"/>
                          <a:ext cx="3126105" cy="2626360"/>
                        </a:xfrm>
                        <a:prstGeom prst="rect">
                          <a:avLst/>
                        </a:prstGeom>
                        <a:noFill/>
                        <a:ln>
                          <a:noFill/>
                        </a:ln>
                      </pic:spPr>
                    </pic:pic>
                  </a:graphicData>
                </a:graphic>
              </wp:inline>
            </w:drawing>
          </w:r>
        </w:p>
        <w:p>
          <w:pPr>
            <w:jc w:val="center"/>
          </w:pPr>
          <w:r>
            <w:drawing>
              <wp:inline distT="0" distB="0" distL="114300" distR="114300">
                <wp:extent cx="3153410" cy="2649220"/>
                <wp:effectExtent l="0" t="0" r="8890" b="17780"/>
                <wp:docPr id="20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4"/>
                        <pic:cNvPicPr>
                          <a:picLocks noChangeAspect="1"/>
                        </pic:cNvPicPr>
                      </pic:nvPicPr>
                      <pic:blipFill>
                        <a:blip r:embed="rId23"/>
                        <a:stretch>
                          <a:fillRect/>
                        </a:stretch>
                      </pic:blipFill>
                      <pic:spPr>
                        <a:xfrm>
                          <a:off x="0" y="0"/>
                          <a:ext cx="3153410" cy="2649220"/>
                        </a:xfrm>
                        <a:prstGeom prst="rect">
                          <a:avLst/>
                        </a:prstGeom>
                        <a:noFill/>
                        <a:ln>
                          <a:noFill/>
                        </a:ln>
                      </pic:spPr>
                    </pic:pic>
                  </a:graphicData>
                </a:graphic>
              </wp:inline>
            </w:drawing>
          </w:r>
        </w:p>
        <w:p>
          <w:pPr>
            <w:jc w:val="center"/>
          </w:pPr>
          <w:r>
            <w:drawing>
              <wp:inline distT="0" distB="0" distL="114300" distR="114300">
                <wp:extent cx="3176270" cy="2668270"/>
                <wp:effectExtent l="0" t="0" r="5080" b="17780"/>
                <wp:docPr id="20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5"/>
                        <pic:cNvPicPr>
                          <a:picLocks noChangeAspect="1"/>
                        </pic:cNvPicPr>
                      </pic:nvPicPr>
                      <pic:blipFill>
                        <a:blip r:embed="rId24"/>
                        <a:stretch>
                          <a:fillRect/>
                        </a:stretch>
                      </pic:blipFill>
                      <pic:spPr>
                        <a:xfrm>
                          <a:off x="0" y="0"/>
                          <a:ext cx="3176270" cy="2668270"/>
                        </a:xfrm>
                        <a:prstGeom prst="rect">
                          <a:avLst/>
                        </a:prstGeom>
                        <a:noFill/>
                        <a:ln>
                          <a:noFill/>
                        </a:ln>
                      </pic:spPr>
                    </pic:pic>
                  </a:graphicData>
                </a:graphic>
              </wp:inline>
            </w:drawing>
          </w:r>
        </w:p>
        <w:p>
          <w:pPr>
            <w:jc w:val="center"/>
          </w:pPr>
          <w:r>
            <w:drawing>
              <wp:inline distT="0" distB="0" distL="0" distR="0">
                <wp:extent cx="3220720" cy="2820035"/>
                <wp:effectExtent l="0" t="0" r="17780" b="184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5"/>
                        <a:stretch>
                          <a:fillRect/>
                        </a:stretch>
                      </pic:blipFill>
                      <pic:spPr>
                        <a:xfrm>
                          <a:off x="0" y="0"/>
                          <a:ext cx="3234321" cy="2832075"/>
                        </a:xfrm>
                        <a:prstGeom prst="rect">
                          <a:avLst/>
                        </a:prstGeom>
                      </pic:spPr>
                    </pic:pic>
                  </a:graphicData>
                </a:graphic>
              </wp:inline>
            </w:drawing>
          </w:r>
        </w:p>
        <w:p>
          <w:pPr>
            <w:jc w:val="center"/>
          </w:pPr>
          <w:r>
            <w:drawing>
              <wp:inline distT="0" distB="0" distL="114300" distR="114300">
                <wp:extent cx="1981200" cy="2105025"/>
                <wp:effectExtent l="0" t="0" r="0" b="9525"/>
                <wp:docPr id="10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8"/>
                        <pic:cNvPicPr>
                          <a:picLocks noChangeAspect="1"/>
                        </pic:cNvPicPr>
                      </pic:nvPicPr>
                      <pic:blipFill>
                        <a:blip r:embed="rId26"/>
                        <a:stretch>
                          <a:fillRect/>
                        </a:stretch>
                      </pic:blipFill>
                      <pic:spPr>
                        <a:xfrm>
                          <a:off x="0" y="0"/>
                          <a:ext cx="1981200" cy="2105025"/>
                        </a:xfrm>
                        <a:prstGeom prst="rect">
                          <a:avLst/>
                        </a:prstGeom>
                        <a:noFill/>
                        <a:ln>
                          <a:noFill/>
                        </a:ln>
                      </pic:spPr>
                    </pic:pic>
                  </a:graphicData>
                </a:graphic>
              </wp:inline>
            </w:drawing>
          </w:r>
        </w:p>
        <w:p>
          <w:r>
            <w:rPr>
              <w:rFonts w:hint="eastAsia"/>
            </w:rPr>
            <w:br w:type="page"/>
          </w:r>
        </w:p>
        <w:p>
          <w:pPr>
            <w:pStyle w:val="3"/>
            <w:numPr>
              <w:ilvl w:val="0"/>
              <w:numId w:val="7"/>
            </w:numPr>
            <w:tabs>
              <w:tab w:val="left" w:pos="-720"/>
            </w:tabs>
          </w:pPr>
          <w:bookmarkStart w:id="7" w:name="_Toc71375157"/>
          <w:r>
            <w:rPr>
              <w:rFonts w:hint="eastAsia"/>
            </w:rPr>
            <w:t>施工图审查</w:t>
          </w:r>
          <w:bookmarkEnd w:id="7"/>
        </w:p>
        <w:p>
          <w:r>
            <w:rPr>
              <w:rFonts w:hint="eastAsia"/>
            </w:rPr>
            <w:t>系统流程图：</w:t>
          </w:r>
        </w:p>
        <w:p>
          <w:r>
            <w:drawing>
              <wp:inline distT="0" distB="0" distL="114300" distR="114300">
                <wp:extent cx="5141595" cy="7307580"/>
                <wp:effectExtent l="0" t="0" r="1905" b="7620"/>
                <wp:docPr id="68" name="图片 68" descr="施工图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施工图流程"/>
                        <pic:cNvPicPr>
                          <a:picLocks noChangeAspect="1"/>
                        </pic:cNvPicPr>
                      </pic:nvPicPr>
                      <pic:blipFill>
                        <a:blip r:embed="rId27"/>
                        <a:stretch>
                          <a:fillRect/>
                        </a:stretch>
                      </pic:blipFill>
                      <pic:spPr>
                        <a:xfrm>
                          <a:off x="0" y="0"/>
                          <a:ext cx="5143866" cy="7310748"/>
                        </a:xfrm>
                        <a:prstGeom prst="rect">
                          <a:avLst/>
                        </a:prstGeom>
                      </pic:spPr>
                    </pic:pic>
                  </a:graphicData>
                </a:graphic>
              </wp:inline>
            </w:drawing>
          </w:r>
          <w:r>
            <w:rPr>
              <w:rFonts w:hint="eastAsia"/>
            </w:rPr>
            <w:br w:type="page"/>
          </w:r>
        </w:p>
        <w:p>
          <w:pPr>
            <w:pStyle w:val="4"/>
            <w:numPr>
              <w:ilvl w:val="1"/>
              <w:numId w:val="0"/>
            </w:numPr>
            <w:tabs>
              <w:tab w:val="left" w:pos="425"/>
            </w:tabs>
          </w:pPr>
          <w:bookmarkStart w:id="8" w:name="_Toc71375158"/>
          <w:r>
            <w:rPr>
              <w:rFonts w:hint="eastAsia"/>
            </w:rPr>
            <w:t>1. 建设单位</w:t>
          </w:r>
          <w:bookmarkEnd w:id="8"/>
        </w:p>
        <w:p>
          <w:pPr>
            <w:pStyle w:val="5"/>
            <w:numPr>
              <w:ilvl w:val="2"/>
              <w:numId w:val="0"/>
            </w:numPr>
          </w:pPr>
          <w:bookmarkStart w:id="9" w:name="_Toc71375159"/>
          <w:r>
            <w:rPr>
              <w:rFonts w:hint="eastAsia"/>
            </w:rPr>
            <w:t>1.1 项目申报</w:t>
          </w:r>
          <w:bookmarkEnd w:id="9"/>
        </w:p>
        <w:p>
          <w:r>
            <w:drawing>
              <wp:inline distT="0" distB="0" distL="114300" distR="114300">
                <wp:extent cx="5271135" cy="2134870"/>
                <wp:effectExtent l="0" t="0" r="5715" b="17780"/>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28"/>
                        <a:stretch>
                          <a:fillRect/>
                        </a:stretch>
                      </pic:blipFill>
                      <pic:spPr>
                        <a:xfrm>
                          <a:off x="0" y="0"/>
                          <a:ext cx="5271135" cy="2134870"/>
                        </a:xfrm>
                        <a:prstGeom prst="rect">
                          <a:avLst/>
                        </a:prstGeom>
                        <a:noFill/>
                        <a:ln>
                          <a:noFill/>
                        </a:ln>
                      </pic:spPr>
                    </pic:pic>
                  </a:graphicData>
                </a:graphic>
              </wp:inline>
            </w:drawing>
          </w:r>
        </w:p>
        <w:p>
          <w:r>
            <w:drawing>
              <wp:inline distT="0" distB="0" distL="114300" distR="114300">
                <wp:extent cx="5268595" cy="2609850"/>
                <wp:effectExtent l="0" t="0" r="8255" b="0"/>
                <wp:docPr id="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
                        <pic:cNvPicPr>
                          <a:picLocks noChangeAspect="1"/>
                        </pic:cNvPicPr>
                      </pic:nvPicPr>
                      <pic:blipFill>
                        <a:blip r:embed="rId29"/>
                        <a:stretch>
                          <a:fillRect/>
                        </a:stretch>
                      </pic:blipFill>
                      <pic:spPr>
                        <a:xfrm>
                          <a:off x="0" y="0"/>
                          <a:ext cx="5268595" cy="2609850"/>
                        </a:xfrm>
                        <a:prstGeom prst="rect">
                          <a:avLst/>
                        </a:prstGeom>
                        <a:noFill/>
                        <a:ln>
                          <a:noFill/>
                        </a:ln>
                      </pic:spPr>
                    </pic:pic>
                  </a:graphicData>
                </a:graphic>
              </wp:inline>
            </w:drawing>
          </w:r>
        </w:p>
        <w:p>
          <w:pPr>
            <w:ind w:firstLine="420" w:firstLineChars="200"/>
          </w:pPr>
          <w:r>
            <w:rPr>
              <w:rFonts w:hint="eastAsia"/>
            </w:rPr>
            <w:t>由建设单位进行项目申报，桌面点击网上报审，进入网上报审页面，根据需要选择项目类型。点击下一步即可进入项目登记表登记页面。填写完信息后，点击“提交”按钮，即可成功申报项目，等待立项属地窗口审核。</w:t>
          </w:r>
        </w:p>
        <w:p>
          <w:r>
            <w:rPr>
              <w:rFonts w:ascii="仿宋" w:hAnsi="仿宋" w:eastAsia="仿宋" w:cs="仿宋"/>
              <w:sz w:val="36"/>
              <w:szCs w:val="44"/>
            </w:rPr>
            <w:drawing>
              <wp:inline distT="0" distB="0" distL="114300" distR="114300">
                <wp:extent cx="5541645" cy="7396480"/>
                <wp:effectExtent l="0" t="0" r="1905" b="13970"/>
                <wp:docPr id="3" name="图片 3" descr="房建申报表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房建申报表单"/>
                        <pic:cNvPicPr>
                          <a:picLocks noChangeAspect="1"/>
                        </pic:cNvPicPr>
                      </pic:nvPicPr>
                      <pic:blipFill>
                        <a:blip r:embed="rId30"/>
                        <a:srcRect l="12630" t="710" r="12919"/>
                        <a:stretch>
                          <a:fillRect/>
                        </a:stretch>
                      </pic:blipFill>
                      <pic:spPr>
                        <a:xfrm>
                          <a:off x="0" y="0"/>
                          <a:ext cx="5541645" cy="7396480"/>
                        </a:xfrm>
                        <a:prstGeom prst="rect">
                          <a:avLst/>
                        </a:prstGeom>
                      </pic:spPr>
                    </pic:pic>
                  </a:graphicData>
                </a:graphic>
              </wp:inline>
            </w:drawing>
          </w:r>
        </w:p>
        <w:p>
          <w:pPr>
            <w:pStyle w:val="5"/>
            <w:numPr>
              <w:ilvl w:val="2"/>
              <w:numId w:val="0"/>
            </w:numPr>
          </w:pPr>
          <w:bookmarkStart w:id="10" w:name="_Toc71375160"/>
          <w:r>
            <w:rPr>
              <w:rFonts w:hint="eastAsia"/>
            </w:rPr>
            <w:t>1.2 智能摇号</w:t>
          </w:r>
          <w:bookmarkEnd w:id="10"/>
        </w:p>
        <w:p>
          <w:pPr>
            <w:ind w:firstLine="420" w:firstLineChars="200"/>
          </w:pPr>
          <w:r>
            <w:rPr>
              <w:rFonts w:hint="eastAsia"/>
            </w:rPr>
            <w:t>立项属地窗口通过申报预审后，由建设单位进行审图单位摇号，摇号结果为两家本地审图机构和一家外地审图机构，建设单位可选择其中一家。（说明：对于类似设计修改项目，在申报时填写原主体报审号后点继续，会自动获取原主体审图机构，则会跳过智能摇号这一步）</w:t>
          </w:r>
        </w:p>
        <w:p>
          <w:pPr>
            <w:pStyle w:val="5"/>
            <w:numPr>
              <w:ilvl w:val="2"/>
              <w:numId w:val="0"/>
            </w:numPr>
          </w:pPr>
          <w:bookmarkStart w:id="11" w:name="_Toc71375161"/>
          <w:r>
            <w:rPr>
              <w:rFonts w:hint="eastAsia"/>
            </w:rPr>
            <w:t>1.3 完善材料</w:t>
          </w:r>
          <w:bookmarkEnd w:id="11"/>
        </w:p>
        <w:p>
          <w:pPr>
            <w:ind w:firstLine="420" w:firstLineChars="200"/>
          </w:pPr>
          <w:r>
            <w:rPr>
              <w:rFonts w:hint="eastAsia"/>
            </w:rPr>
            <w:t>建设单位也需要上传审查需提供的材料，上传完成后需要点击提交材料按钮。（说明：在所有单位都提交材料后，流程才会到下一步）</w:t>
          </w:r>
        </w:p>
        <w:p>
          <w:pPr>
            <w:pStyle w:val="4"/>
            <w:numPr>
              <w:ilvl w:val="1"/>
              <w:numId w:val="0"/>
            </w:numPr>
            <w:tabs>
              <w:tab w:val="left" w:pos="425"/>
            </w:tabs>
          </w:pPr>
          <w:bookmarkStart w:id="12" w:name="_Toc71375162"/>
          <w:r>
            <w:rPr>
              <w:rFonts w:hint="eastAsia"/>
            </w:rPr>
            <w:t>2. 设计勘察单位</w:t>
          </w:r>
          <w:bookmarkEnd w:id="12"/>
        </w:p>
        <w:p>
          <w:pPr>
            <w:pStyle w:val="5"/>
            <w:numPr>
              <w:ilvl w:val="2"/>
              <w:numId w:val="0"/>
            </w:numPr>
          </w:pPr>
          <w:bookmarkStart w:id="13" w:name="_Toc71375163"/>
          <w:r>
            <w:rPr>
              <w:rFonts w:hint="eastAsia"/>
            </w:rPr>
            <w:t>2.</w:t>
          </w:r>
          <w:r>
            <w:t>1</w:t>
          </w:r>
          <w:r>
            <w:rPr>
              <w:rFonts w:hint="eastAsia"/>
            </w:rPr>
            <w:t xml:space="preserve"> </w:t>
          </w:r>
          <w:r>
            <w:rPr>
              <w:rFonts w:hint="eastAsia" w:ascii="宋体" w:hAnsi="宋体" w:eastAsia="宋体"/>
            </w:rPr>
            <w:t>CA证书申请</w:t>
          </w:r>
          <w:bookmarkEnd w:id="13"/>
        </w:p>
        <w:p>
          <w:bookmarkStart w:id="14" w:name="基本流程"/>
          <w:bookmarkEnd w:id="14"/>
          <w:r>
            <w:rPr>
              <w:rFonts w:hint="eastAsia"/>
            </w:rPr>
            <w:t>基本流程</w:t>
          </w:r>
        </w:p>
        <w:p>
          <w:pPr>
            <w:rPr>
              <w:rFonts w:hint="eastAsia" w:eastAsiaTheme="minorEastAsia"/>
              <w:lang w:eastAsia="zh-CN"/>
            </w:rPr>
          </w:pPr>
          <w:bookmarkStart w:id="15" w:name="_Toc72311062"/>
          <w:r>
            <w:rPr>
              <w:rFonts w:hint="eastAsia"/>
            </w:rPr>
            <w:t>CA锁申请说明</w:t>
          </w:r>
          <w:bookmarkEnd w:id="15"/>
          <w:r>
            <w:rPr>
              <w:rFonts w:hint="eastAsia"/>
              <w:lang w:eastAsia="zh-CN"/>
            </w:rPr>
            <w:t>：</w:t>
          </w:r>
        </w:p>
        <w:p>
          <w:pPr>
            <w:pStyle w:val="2"/>
            <w:ind w:firstLine="420" w:firstLineChars="0"/>
            <w:rPr>
              <w:rFonts w:hint="default"/>
              <w:lang w:val="en-US" w:eastAsia="zh-CN"/>
            </w:rPr>
          </w:pPr>
          <w:r>
            <w:rPr>
              <w:rFonts w:hint="eastAsia"/>
              <w:lang w:val="en-US" w:eastAsia="zh-CN"/>
            </w:rPr>
            <w:t>CA锁内是不存在有印章，印章是跟绿建登录账户作绑定，企业账户只能盖单位章：公章、出图章，个人账户只能盖个人章：结构、建筑、岩土注册师章</w:t>
          </w:r>
        </w:p>
        <w:p>
          <w:pPr>
            <w:pStyle w:val="2"/>
            <w:rPr>
              <w:rFonts w:hint="eastAsia" w:eastAsiaTheme="minorEastAsia"/>
              <w:lang w:eastAsia="zh-CN"/>
            </w:rPr>
          </w:pPr>
          <w:r>
            <w:rPr>
              <w:rFonts w:hint="eastAsia"/>
            </w:rPr>
            <w:t>锁的统一</w:t>
          </w:r>
          <w:r>
            <w:t>Pin</w:t>
          </w:r>
          <w:r>
            <w:rPr>
              <w:rFonts w:hint="eastAsia"/>
            </w:rPr>
            <w:t>码为：1</w:t>
          </w:r>
          <w:r>
            <w:t>23456</w:t>
          </w:r>
          <w:r>
            <w:rPr>
              <w:rFonts w:hint="eastAsia"/>
              <w:lang w:eastAsia="zh-CN"/>
            </w:rPr>
            <w:t>，</w:t>
          </w:r>
        </w:p>
        <w:p>
          <w:pPr>
            <w:rPr>
              <w:rFonts w:hint="default" w:eastAsiaTheme="minorEastAsia"/>
              <w:lang w:val="en-US" w:eastAsia="zh-CN"/>
            </w:rPr>
          </w:pPr>
          <w:r>
            <w:rPr>
              <w:rFonts w:hint="eastAsia"/>
            </w:rPr>
            <w:t>申请网站：</w:t>
          </w:r>
          <w:r>
            <w:t>http://183.136.157.18:7308/web/</w:t>
          </w:r>
          <w:r>
            <w:rPr>
              <w:rFonts w:hint="eastAsia"/>
              <w:lang w:eastAsia="zh-CN"/>
            </w:rPr>
            <w:t>，</w:t>
          </w:r>
          <w:r>
            <w:rPr>
              <w:rFonts w:hint="eastAsia"/>
              <w:lang w:val="en-US" w:eastAsia="zh-CN"/>
            </w:rPr>
            <w:t>申请前必须完成（1.1）步账户注册。</w:t>
          </w:r>
        </w:p>
        <w:p>
          <w:pPr>
            <w:rPr>
              <w:rStyle w:val="23"/>
              <w:rFonts w:ascii="宋体" w:hAnsi="宋体"/>
              <w:sz w:val="28"/>
              <w:szCs w:val="28"/>
            </w:rPr>
          </w:pPr>
          <w:bookmarkStart w:id="16" w:name="_Toc72311063"/>
          <w:r>
            <w:rPr>
              <w:rStyle w:val="23"/>
              <w:rFonts w:ascii="宋体" w:hAnsi="宋体"/>
              <w:sz w:val="28"/>
              <w:szCs w:val="28"/>
            </w:rPr>
            <w:t>1.1</w:t>
          </w:r>
          <w:r>
            <w:rPr>
              <w:rStyle w:val="23"/>
              <w:rFonts w:hint="eastAsia" w:ascii="宋体" w:hAnsi="宋体"/>
              <w:sz w:val="28"/>
              <w:szCs w:val="28"/>
            </w:rPr>
            <w:t>、个人CA锁申领说明：</w:t>
          </w:r>
          <w:bookmarkEnd w:id="16"/>
        </w:p>
        <w:p>
          <w:pPr>
            <w:ind w:firstLine="420"/>
            <w:rPr>
              <w:rFonts w:ascii="宋体" w:hAnsi="宋体"/>
            </w:rPr>
          </w:pPr>
          <w:r>
            <w:rPr>
              <w:rFonts w:hint="eastAsia" w:ascii="宋体" w:hAnsi="宋体"/>
            </w:rPr>
            <w:t>个人CA锁不是必须申请，假设需要申请有多少注册师就要申请多少把，申请根据各个单位需求，不需要申领CA锁，可以根据个人无锁账号申请流程来注册用户，需要个人CA锁的用户根据(</w:t>
          </w:r>
          <w:r>
            <w:fldChar w:fldCharType="begin"/>
          </w:r>
          <w:r>
            <w:instrText xml:space="preserve"> HYPERLINK \l "_2.3、个人无锁账号申请" </w:instrText>
          </w:r>
          <w:r>
            <w:fldChar w:fldCharType="separate"/>
          </w:r>
          <w:r>
            <w:rPr>
              <w:rStyle w:val="19"/>
              <w:rFonts w:hint="eastAsia" w:ascii="宋体" w:hAnsi="宋体"/>
            </w:rPr>
            <w:t>2</w:t>
          </w:r>
          <w:r>
            <w:rPr>
              <w:rStyle w:val="19"/>
              <w:rFonts w:ascii="宋体" w:hAnsi="宋体"/>
            </w:rPr>
            <w:t>.3</w:t>
          </w:r>
          <w:r>
            <w:rPr>
              <w:rStyle w:val="19"/>
              <w:rFonts w:ascii="宋体" w:hAnsi="宋体"/>
            </w:rPr>
            <w:fldChar w:fldCharType="end"/>
          </w:r>
          <w:r>
            <w:rPr>
              <w:rFonts w:ascii="宋体" w:hAnsi="宋体"/>
            </w:rPr>
            <w:t>)</w:t>
          </w:r>
          <w:r>
            <w:rPr>
              <w:rFonts w:hint="eastAsia" w:ascii="宋体" w:hAnsi="宋体"/>
            </w:rPr>
            <w:t>来注册申请锁，个人锁申请的印章类型为（注册师章）。</w:t>
          </w:r>
        </w:p>
        <w:p>
          <w:pPr>
            <w:ind w:left="562" w:hanging="562" w:hangingChars="200"/>
            <w:rPr>
              <w:rStyle w:val="23"/>
              <w:rFonts w:ascii="宋体" w:hAnsi="宋体"/>
              <w:sz w:val="28"/>
              <w:szCs w:val="28"/>
            </w:rPr>
          </w:pPr>
          <w:bookmarkStart w:id="17" w:name="_Toc72311064"/>
          <w:r>
            <w:rPr>
              <w:rStyle w:val="23"/>
              <w:rFonts w:hint="eastAsia" w:ascii="宋体" w:hAnsi="宋体"/>
              <w:sz w:val="28"/>
              <w:szCs w:val="28"/>
            </w:rPr>
            <w:t>1</w:t>
          </w:r>
          <w:r>
            <w:rPr>
              <w:rStyle w:val="23"/>
              <w:rFonts w:ascii="宋体" w:hAnsi="宋体"/>
              <w:sz w:val="28"/>
              <w:szCs w:val="28"/>
            </w:rPr>
            <w:t>.2</w:t>
          </w:r>
          <w:r>
            <w:rPr>
              <w:rStyle w:val="23"/>
              <w:rFonts w:hint="eastAsia" w:ascii="宋体" w:hAnsi="宋体"/>
              <w:sz w:val="28"/>
              <w:szCs w:val="28"/>
            </w:rPr>
            <w:t>、法人CA锁申领说明：</w:t>
          </w:r>
          <w:bookmarkEnd w:id="17"/>
        </w:p>
        <w:p>
          <w:pPr>
            <w:ind w:firstLine="420" w:firstLineChars="0"/>
            <w:rPr>
              <w:rFonts w:ascii="宋体" w:hAnsi="宋体"/>
            </w:rPr>
          </w:pPr>
          <w:r>
            <w:rPr>
              <w:rFonts w:hint="eastAsia" w:ascii="宋体" w:hAnsi="宋体"/>
            </w:rPr>
            <w:t>单位必须申请法人CA锁，法人CA锁只允许申请一个，法人CA锁可以申请印章类型为（单位公章、单位出图章、法人签字印等）。</w:t>
          </w:r>
        </w:p>
        <w:p>
          <w:pPr>
            <w:pStyle w:val="3"/>
            <w:tabs>
              <w:tab w:val="left" w:pos="-720"/>
            </w:tabs>
            <w:jc w:val="left"/>
            <w:rPr>
              <w:rFonts w:ascii="宋体" w:hAnsi="宋体" w:eastAsia="宋体"/>
              <w:sz w:val="32"/>
              <w:szCs w:val="32"/>
            </w:rPr>
          </w:pPr>
          <w:bookmarkStart w:id="18" w:name="_Toc72311065"/>
          <w:r>
            <w:rPr>
              <w:rFonts w:hint="eastAsia" w:ascii="宋体" w:hAnsi="宋体" w:eastAsia="宋体"/>
              <w:sz w:val="32"/>
              <w:szCs w:val="32"/>
            </w:rPr>
            <w:t>2、个人使用账号申请</w:t>
          </w:r>
          <w:bookmarkEnd w:id="18"/>
        </w:p>
        <w:p>
          <w:pPr>
            <w:pStyle w:val="12"/>
            <w:jc w:val="left"/>
            <w:rPr>
              <w:rFonts w:ascii="宋体" w:hAnsi="宋体" w:eastAsia="宋体"/>
              <w:sz w:val="28"/>
              <w:szCs w:val="28"/>
            </w:rPr>
          </w:pPr>
          <w:bookmarkStart w:id="19" w:name="_Toc72311066"/>
          <w:r>
            <w:rPr>
              <w:rFonts w:ascii="宋体" w:hAnsi="宋体" w:eastAsia="宋体"/>
              <w:sz w:val="28"/>
              <w:szCs w:val="28"/>
            </w:rPr>
            <w:t>2.1</w:t>
          </w:r>
          <w:r>
            <w:rPr>
              <w:rFonts w:hint="eastAsia" w:ascii="宋体" w:hAnsi="宋体" w:eastAsia="宋体"/>
              <w:sz w:val="28"/>
              <w:szCs w:val="28"/>
            </w:rPr>
            <w:t>、个人CA锁账号申请</w:t>
          </w:r>
          <w:bookmarkEnd w:id="19"/>
        </w:p>
        <w:p>
          <w:pPr>
            <w:ind w:firstLine="420"/>
            <w:rPr>
              <w:rFonts w:ascii="宋体" w:hAnsi="宋体"/>
              <w:szCs w:val="21"/>
            </w:rPr>
          </w:pPr>
          <w:r>
            <w:rPr>
              <w:rFonts w:hint="eastAsia" w:ascii="宋体" w:hAnsi="宋体"/>
              <w:szCs w:val="21"/>
            </w:rPr>
            <w:t>进入施工图系统到，选择左上角【数字证书】，选择【证书审核】，点击个人数字证书申请入口。</w:t>
          </w:r>
        </w:p>
        <w:p>
          <w:pPr>
            <w:rPr>
              <w:rFonts w:ascii="宋体" w:hAnsi="宋体"/>
            </w:rPr>
          </w:pPr>
          <w:r>
            <w:rPr>
              <w:rFonts w:ascii="宋体" w:hAnsi="宋体"/>
            </w:rPr>
            <w:drawing>
              <wp:inline distT="0" distB="0" distL="0" distR="0">
                <wp:extent cx="4832350" cy="2662555"/>
                <wp:effectExtent l="0" t="0" r="6350" b="444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31"/>
                        <a:stretch>
                          <a:fillRect/>
                        </a:stretch>
                      </pic:blipFill>
                      <pic:spPr>
                        <a:xfrm>
                          <a:off x="0" y="0"/>
                          <a:ext cx="4843748" cy="2669134"/>
                        </a:xfrm>
                        <a:prstGeom prst="rect">
                          <a:avLst/>
                        </a:prstGeom>
                      </pic:spPr>
                    </pic:pic>
                  </a:graphicData>
                </a:graphic>
              </wp:inline>
            </w:drawing>
          </w:r>
        </w:p>
        <w:p>
          <w:pPr>
            <w:pStyle w:val="12"/>
            <w:jc w:val="left"/>
            <w:rPr>
              <w:rFonts w:ascii="宋体" w:hAnsi="宋体" w:eastAsia="宋体"/>
              <w:sz w:val="28"/>
              <w:szCs w:val="28"/>
            </w:rPr>
          </w:pPr>
          <w:bookmarkStart w:id="20" w:name="_Toc72311067"/>
          <w:r>
            <w:rPr>
              <w:rFonts w:ascii="宋体" w:hAnsi="宋体" w:eastAsia="宋体"/>
              <w:sz w:val="28"/>
              <w:szCs w:val="28"/>
            </w:rPr>
            <w:t>2.2</w:t>
          </w:r>
          <w:r>
            <w:rPr>
              <w:rFonts w:hint="eastAsia" w:ascii="宋体" w:hAnsi="宋体" w:eastAsia="宋体"/>
              <w:sz w:val="28"/>
              <w:szCs w:val="28"/>
            </w:rPr>
            <w:t>、提交个人信息</w:t>
          </w:r>
          <w:bookmarkEnd w:id="20"/>
        </w:p>
        <w:p>
          <w:pPr>
            <w:ind w:firstLine="420"/>
            <w:rPr>
              <w:rFonts w:ascii="宋体" w:hAnsi="宋体"/>
            </w:rPr>
          </w:pPr>
          <w:bookmarkStart w:id="21" w:name="_Toc72311068"/>
          <w:r>
            <w:rPr>
              <w:rStyle w:val="24"/>
              <w:rFonts w:ascii="宋体" w:hAnsi="宋体"/>
            </w:rPr>
            <w:t>2.2.1、</w:t>
          </w:r>
          <w:bookmarkEnd w:id="21"/>
          <w:r>
            <w:rPr>
              <w:rFonts w:hint="eastAsia" w:ascii="宋体" w:hAnsi="宋体"/>
            </w:rPr>
            <w:t>进入到信息填写界面，填好个人信息，收件地址一定要准确，填好全部信息，点【前往申请】按钮，等待（绿建科技工作人员）审批信息通过（审批时间凭据1—3个工作日）。</w:t>
          </w:r>
        </w:p>
        <w:p>
          <w:pPr>
            <w:rPr>
              <w:rFonts w:ascii="宋体" w:hAnsi="宋体"/>
            </w:rPr>
          </w:pPr>
          <w:r>
            <w:rPr>
              <w:rFonts w:ascii="宋体" w:hAnsi="宋体"/>
            </w:rPr>
            <w:drawing>
              <wp:inline distT="0" distB="0" distL="0" distR="0">
                <wp:extent cx="4734560" cy="2598420"/>
                <wp:effectExtent l="0" t="0" r="8890" b="1143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32"/>
                        <a:stretch>
                          <a:fillRect/>
                        </a:stretch>
                      </pic:blipFill>
                      <pic:spPr>
                        <a:xfrm>
                          <a:off x="0" y="0"/>
                          <a:ext cx="4744769" cy="2603739"/>
                        </a:xfrm>
                        <a:prstGeom prst="rect">
                          <a:avLst/>
                        </a:prstGeom>
                      </pic:spPr>
                    </pic:pic>
                  </a:graphicData>
                </a:graphic>
              </wp:inline>
            </w:drawing>
          </w:r>
        </w:p>
        <w:p>
          <w:pPr>
            <w:ind w:firstLine="420"/>
            <w:rPr>
              <w:rStyle w:val="24"/>
              <w:rFonts w:ascii="宋体" w:hAnsi="宋体"/>
            </w:rPr>
          </w:pPr>
          <w:bookmarkStart w:id="22" w:name="_Toc72311069"/>
          <w:r>
            <w:rPr>
              <w:rStyle w:val="24"/>
              <w:rFonts w:ascii="宋体" w:hAnsi="宋体"/>
            </w:rPr>
            <w:t>2.2.2</w:t>
          </w:r>
          <w:r>
            <w:rPr>
              <w:rStyle w:val="24"/>
              <w:rFonts w:hint="eastAsia" w:ascii="宋体" w:hAnsi="宋体"/>
            </w:rPr>
            <w:t>、</w:t>
          </w:r>
          <w:bookmarkEnd w:id="22"/>
          <w:r>
            <w:rPr>
              <w:rStyle w:val="24"/>
              <w:rFonts w:hint="eastAsia" w:ascii="宋体" w:hAnsi="宋体"/>
            </w:rPr>
            <w:t>信息不符合退回</w:t>
          </w:r>
        </w:p>
        <w:p>
          <w:pPr>
            <w:ind w:firstLine="420"/>
            <w:rPr>
              <w:rFonts w:ascii="宋体" w:hAnsi="宋体"/>
              <w:szCs w:val="21"/>
            </w:rPr>
          </w:pPr>
          <w:r>
            <w:rPr>
              <w:rFonts w:hint="eastAsia" w:ascii="宋体" w:hAnsi="宋体"/>
              <w:szCs w:val="21"/>
            </w:rPr>
            <w:t>如果上传的信息不符合要求或者信息不相同将拒接用户申请，需要重新提交材料申请。</w:t>
          </w:r>
        </w:p>
        <w:p>
          <w:pPr>
            <w:rPr>
              <w:rFonts w:ascii="宋体" w:hAnsi="宋体"/>
            </w:rPr>
          </w:pPr>
          <w:r>
            <w:rPr>
              <w:rFonts w:ascii="宋体" w:hAnsi="宋体"/>
            </w:rPr>
            <w:drawing>
              <wp:inline distT="0" distB="0" distL="0" distR="0">
                <wp:extent cx="4745990" cy="2604135"/>
                <wp:effectExtent l="0" t="0" r="16510" b="571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33"/>
                        <a:stretch>
                          <a:fillRect/>
                        </a:stretch>
                      </pic:blipFill>
                      <pic:spPr>
                        <a:xfrm>
                          <a:off x="0" y="0"/>
                          <a:ext cx="4761794" cy="2613082"/>
                        </a:xfrm>
                        <a:prstGeom prst="rect">
                          <a:avLst/>
                        </a:prstGeom>
                      </pic:spPr>
                    </pic:pic>
                  </a:graphicData>
                </a:graphic>
              </wp:inline>
            </w:drawing>
          </w:r>
        </w:p>
        <w:p>
          <w:pPr>
            <w:rPr>
              <w:rFonts w:ascii="宋体" w:hAnsi="宋体"/>
            </w:rPr>
          </w:pPr>
        </w:p>
        <w:p>
          <w:pPr>
            <w:ind w:firstLine="420"/>
            <w:rPr>
              <w:rStyle w:val="24"/>
              <w:rFonts w:ascii="宋体" w:hAnsi="宋体"/>
            </w:rPr>
          </w:pPr>
          <w:bookmarkStart w:id="23" w:name="_Toc72311070"/>
          <w:r>
            <w:rPr>
              <w:rStyle w:val="24"/>
              <w:rFonts w:ascii="宋体" w:hAnsi="宋体"/>
            </w:rPr>
            <w:t>2.2.3</w:t>
          </w:r>
          <w:bookmarkEnd w:id="23"/>
          <w:r>
            <w:rPr>
              <w:rStyle w:val="24"/>
              <w:rFonts w:hint="eastAsia" w:ascii="宋体" w:hAnsi="宋体"/>
            </w:rPr>
            <w:t>、审批完成</w:t>
          </w:r>
        </w:p>
        <w:p>
          <w:pPr>
            <w:ind w:firstLine="630" w:firstLineChars="300"/>
            <w:rPr>
              <w:rFonts w:ascii="宋体" w:hAnsi="宋体"/>
              <w:szCs w:val="21"/>
            </w:rPr>
          </w:pPr>
          <w:r>
            <w:rPr>
              <w:rFonts w:hint="eastAsia" w:ascii="宋体" w:hAnsi="宋体"/>
              <w:szCs w:val="21"/>
            </w:rPr>
            <w:t>申请通过，绿建工作人员审核信息通过之后，会是如下图提示，申请通过之后等待绿建工作人员将（个人CA锁）邮寄到单位然后再进行下一步用户登录</w:t>
          </w:r>
        </w:p>
        <w:p>
          <w:pPr>
            <w:rPr>
              <w:rFonts w:ascii="宋体" w:hAnsi="宋体"/>
            </w:rPr>
          </w:pPr>
          <w:r>
            <w:rPr>
              <w:rFonts w:ascii="宋体" w:hAnsi="宋体"/>
            </w:rPr>
            <w:drawing>
              <wp:inline distT="0" distB="0" distL="0" distR="0">
                <wp:extent cx="5100955" cy="2799080"/>
                <wp:effectExtent l="0" t="0" r="4445" b="127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34"/>
                        <a:stretch>
                          <a:fillRect/>
                        </a:stretch>
                      </pic:blipFill>
                      <pic:spPr>
                        <a:xfrm>
                          <a:off x="0" y="0"/>
                          <a:ext cx="5123900" cy="2811791"/>
                        </a:xfrm>
                        <a:prstGeom prst="rect">
                          <a:avLst/>
                        </a:prstGeom>
                      </pic:spPr>
                    </pic:pic>
                  </a:graphicData>
                </a:graphic>
              </wp:inline>
            </w:drawing>
          </w:r>
        </w:p>
        <w:p>
          <w:pPr>
            <w:pStyle w:val="2"/>
            <w:rPr>
              <w:rStyle w:val="24"/>
              <w:rFonts w:ascii="宋体" w:hAnsi="宋体"/>
            </w:rPr>
          </w:pPr>
          <w:r>
            <w:rPr>
              <w:rStyle w:val="24"/>
              <w:rFonts w:ascii="宋体" w:hAnsi="宋体"/>
            </w:rPr>
            <w:t>2.2.4</w:t>
          </w:r>
          <w:r>
            <w:rPr>
              <w:rStyle w:val="24"/>
              <w:rFonts w:hint="eastAsia" w:ascii="宋体" w:hAnsi="宋体"/>
            </w:rPr>
            <w:t>、个人CA锁用户登录</w:t>
          </w:r>
        </w:p>
        <w:p>
          <w:pPr>
            <w:ind w:left="420" w:firstLine="420"/>
            <w:rPr>
              <w:rFonts w:ascii="宋体" w:hAnsi="宋体"/>
              <w:szCs w:val="21"/>
            </w:rPr>
          </w:pPr>
          <w:r>
            <w:rPr>
              <w:rFonts w:hint="eastAsia" w:ascii="宋体" w:hAnsi="宋体"/>
              <w:szCs w:val="21"/>
            </w:rPr>
            <w:t>用户名为：注册身份证号。</w:t>
          </w:r>
        </w:p>
        <w:p>
          <w:pPr>
            <w:ind w:left="420" w:firstLine="420"/>
            <w:rPr>
              <w:rFonts w:ascii="宋体" w:hAnsi="宋体"/>
              <w:szCs w:val="21"/>
            </w:rPr>
          </w:pPr>
          <w:r>
            <w:rPr>
              <w:rFonts w:hint="eastAsia" w:ascii="宋体" w:hAnsi="宋体"/>
              <w:szCs w:val="21"/>
            </w:rPr>
            <w:t>密码默认：1</w:t>
          </w:r>
          <w:r>
            <w:rPr>
              <w:rFonts w:ascii="宋体" w:hAnsi="宋体"/>
              <w:szCs w:val="21"/>
            </w:rPr>
            <w:t>2345678</w:t>
          </w:r>
          <w:r>
            <w:rPr>
              <w:rFonts w:hint="eastAsia" w:ascii="宋体" w:hAnsi="宋体"/>
              <w:szCs w:val="21"/>
            </w:rPr>
            <w:t>。</w:t>
          </w:r>
        </w:p>
        <w:p>
          <w:pPr>
            <w:ind w:left="420" w:firstLine="420"/>
            <w:rPr>
              <w:rFonts w:ascii="宋体" w:hAnsi="宋体"/>
              <w:szCs w:val="21"/>
            </w:rPr>
          </w:pPr>
          <w:r>
            <w:rPr>
              <w:rFonts w:hint="eastAsia" w:ascii="宋体" w:hAnsi="宋体"/>
              <w:szCs w:val="21"/>
            </w:rPr>
            <w:t>用户注册完成后可以登录但是没有印章需要进入到宁波施工图审查系统进行（</w:t>
          </w:r>
          <w:r>
            <w:fldChar w:fldCharType="begin"/>
          </w:r>
          <w:r>
            <w:instrText xml:space="preserve"> HYPERLINK \l "_4、电子印章申请" </w:instrText>
          </w:r>
          <w:r>
            <w:fldChar w:fldCharType="separate"/>
          </w:r>
          <w:r>
            <w:rPr>
              <w:rStyle w:val="19"/>
              <w:rFonts w:hint="eastAsia" w:ascii="宋体" w:hAnsi="宋体"/>
              <w:szCs w:val="21"/>
            </w:rPr>
            <w:t>4</w:t>
          </w:r>
          <w:r>
            <w:rPr>
              <w:rStyle w:val="19"/>
              <w:rFonts w:ascii="宋体" w:hAnsi="宋体"/>
              <w:szCs w:val="21"/>
            </w:rPr>
            <w:t>.1</w:t>
          </w:r>
          <w:r>
            <w:rPr>
              <w:rStyle w:val="19"/>
              <w:rFonts w:ascii="宋体" w:hAnsi="宋体"/>
              <w:szCs w:val="21"/>
            </w:rPr>
            <w:fldChar w:fldCharType="end"/>
          </w:r>
          <w:r>
            <w:rPr>
              <w:rFonts w:hint="eastAsia" w:ascii="宋体" w:hAnsi="宋体"/>
              <w:szCs w:val="21"/>
            </w:rPr>
            <w:t>）印章申请。</w:t>
          </w:r>
        </w:p>
        <w:p>
          <w:pPr>
            <w:rPr>
              <w:rFonts w:ascii="宋体" w:hAnsi="宋体"/>
            </w:rPr>
          </w:pPr>
          <w:r>
            <w:drawing>
              <wp:inline distT="0" distB="0" distL="114300" distR="114300">
                <wp:extent cx="5223510" cy="2879090"/>
                <wp:effectExtent l="0" t="0" r="15240" b="16510"/>
                <wp:docPr id="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8"/>
                        <pic:cNvPicPr>
                          <a:picLocks noChangeAspect="1"/>
                        </pic:cNvPicPr>
                      </pic:nvPicPr>
                      <pic:blipFill>
                        <a:blip r:embed="rId35"/>
                        <a:stretch>
                          <a:fillRect/>
                        </a:stretch>
                      </pic:blipFill>
                      <pic:spPr>
                        <a:xfrm>
                          <a:off x="0" y="0"/>
                          <a:ext cx="5223510" cy="2879090"/>
                        </a:xfrm>
                        <a:prstGeom prst="rect">
                          <a:avLst/>
                        </a:prstGeom>
                        <a:noFill/>
                        <a:ln>
                          <a:noFill/>
                        </a:ln>
                      </pic:spPr>
                    </pic:pic>
                  </a:graphicData>
                </a:graphic>
              </wp:inline>
            </w:drawing>
          </w:r>
        </w:p>
        <w:p>
          <w:pPr>
            <w:pStyle w:val="4"/>
            <w:tabs>
              <w:tab w:val="left" w:pos="425"/>
            </w:tabs>
            <w:rPr>
              <w:rFonts w:ascii="宋体" w:hAnsi="宋体" w:eastAsia="宋体"/>
              <w:sz w:val="28"/>
              <w:szCs w:val="28"/>
            </w:rPr>
          </w:pPr>
          <w:bookmarkStart w:id="24" w:name="_2.3、个人无锁账号申请"/>
          <w:bookmarkEnd w:id="24"/>
          <w:bookmarkStart w:id="25" w:name="_Toc72311071"/>
          <w:r>
            <w:rPr>
              <w:rFonts w:hint="eastAsia" w:ascii="宋体" w:hAnsi="宋体" w:eastAsia="宋体"/>
              <w:sz w:val="28"/>
              <w:szCs w:val="28"/>
            </w:rPr>
            <w:t>2</w:t>
          </w:r>
          <w:r>
            <w:rPr>
              <w:rFonts w:ascii="宋体" w:hAnsi="宋体" w:eastAsia="宋体"/>
              <w:sz w:val="28"/>
              <w:szCs w:val="28"/>
            </w:rPr>
            <w:t>.3</w:t>
          </w:r>
          <w:r>
            <w:rPr>
              <w:rFonts w:hint="eastAsia" w:ascii="宋体" w:hAnsi="宋体" w:eastAsia="宋体"/>
              <w:sz w:val="28"/>
              <w:szCs w:val="28"/>
            </w:rPr>
            <w:t>、个人无锁账号申请</w:t>
          </w:r>
          <w:bookmarkEnd w:id="25"/>
        </w:p>
        <w:p>
          <w:pPr>
            <w:rPr>
              <w:rFonts w:ascii="宋体" w:hAnsi="宋体"/>
              <w:szCs w:val="21"/>
            </w:rPr>
          </w:pPr>
          <w:bookmarkStart w:id="26" w:name="_Toc72311072"/>
          <w:r>
            <w:rPr>
              <w:rStyle w:val="24"/>
              <w:rFonts w:ascii="宋体" w:hAnsi="宋体"/>
            </w:rPr>
            <w:t>2.3.1</w:t>
          </w:r>
          <w:r>
            <w:rPr>
              <w:rStyle w:val="24"/>
              <w:rFonts w:hint="eastAsia" w:ascii="宋体" w:hAnsi="宋体"/>
            </w:rPr>
            <w:t>、</w:t>
          </w:r>
          <w:bookmarkEnd w:id="26"/>
          <w:r>
            <w:rPr>
              <w:rFonts w:hint="eastAsia" w:ascii="宋体" w:hAnsi="宋体"/>
              <w:szCs w:val="21"/>
            </w:rPr>
            <w:t>前提下载安装好《宁波市勘察设计质量监管系统》软件。</w:t>
          </w:r>
        </w:p>
        <w:p>
          <w:pPr>
            <w:rPr>
              <w:rFonts w:ascii="宋体" w:hAnsi="宋体"/>
              <w:szCs w:val="21"/>
            </w:rPr>
          </w:pPr>
          <w:bookmarkStart w:id="27" w:name="_Toc72311073"/>
          <w:r>
            <w:rPr>
              <w:rStyle w:val="24"/>
              <w:rFonts w:ascii="宋体" w:hAnsi="宋体"/>
            </w:rPr>
            <w:t>2.3.2</w:t>
          </w:r>
          <w:r>
            <w:rPr>
              <w:rStyle w:val="24"/>
              <w:rFonts w:hint="eastAsia" w:ascii="宋体" w:hAnsi="宋体"/>
            </w:rPr>
            <w:t>、</w:t>
          </w:r>
          <w:bookmarkEnd w:id="27"/>
          <w:r>
            <w:rPr>
              <w:rFonts w:hint="eastAsia" w:ascii="宋体" w:hAnsi="宋体"/>
              <w:szCs w:val="21"/>
            </w:rPr>
            <w:t>软件下载成功，选择桌面快捷键【图纸打包工具】</w:t>
          </w:r>
        </w:p>
        <w:p>
          <w:pPr>
            <w:ind w:firstLine="420"/>
            <w:rPr>
              <w:rFonts w:ascii="宋体" w:hAnsi="宋体"/>
            </w:rPr>
          </w:pPr>
          <w:r>
            <w:rPr>
              <w:rFonts w:ascii="宋体" w:hAnsi="宋体"/>
            </w:rPr>
            <w:drawing>
              <wp:inline distT="0" distB="0" distL="0" distR="0">
                <wp:extent cx="3100070" cy="2070100"/>
                <wp:effectExtent l="0" t="0" r="5080" b="635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36"/>
                        <a:stretch>
                          <a:fillRect/>
                        </a:stretch>
                      </pic:blipFill>
                      <pic:spPr>
                        <a:xfrm>
                          <a:off x="0" y="0"/>
                          <a:ext cx="3105277" cy="2073425"/>
                        </a:xfrm>
                        <a:prstGeom prst="rect">
                          <a:avLst/>
                        </a:prstGeom>
                      </pic:spPr>
                    </pic:pic>
                  </a:graphicData>
                </a:graphic>
              </wp:inline>
            </w:drawing>
          </w:r>
        </w:p>
        <w:p>
          <w:pPr>
            <w:rPr>
              <w:rFonts w:hint="eastAsia" w:ascii="宋体" w:hAnsi="宋体" w:eastAsiaTheme="minorEastAsia"/>
              <w:szCs w:val="21"/>
              <w:lang w:val="en-US" w:eastAsia="zh-CN"/>
            </w:rPr>
          </w:pPr>
          <w:bookmarkStart w:id="28" w:name="_Toc72311074"/>
          <w:r>
            <w:rPr>
              <w:rStyle w:val="24"/>
              <w:rFonts w:ascii="宋体" w:hAnsi="宋体"/>
            </w:rPr>
            <w:t>2.3.3</w:t>
          </w:r>
          <w:r>
            <w:rPr>
              <w:rStyle w:val="24"/>
              <w:rFonts w:hint="eastAsia" w:ascii="宋体" w:hAnsi="宋体"/>
            </w:rPr>
            <w:t>、</w:t>
          </w:r>
          <w:bookmarkEnd w:id="28"/>
          <w:r>
            <w:rPr>
              <w:rFonts w:hint="eastAsia" w:ascii="宋体" w:hAnsi="宋体"/>
              <w:szCs w:val="21"/>
            </w:rPr>
            <w:t>用户注册注意事项</w:t>
          </w:r>
          <w:r>
            <w:rPr>
              <w:rFonts w:hint="eastAsia" w:ascii="宋体" w:hAnsi="宋体"/>
              <w:szCs w:val="21"/>
              <w:lang w:val="en-US" w:eastAsia="zh-CN"/>
            </w:rPr>
            <w:t>:</w:t>
          </w:r>
        </w:p>
        <w:p>
          <w:pPr>
            <w:rPr>
              <w:rFonts w:hint="eastAsia" w:ascii="宋体" w:hAnsi="宋体"/>
              <w:szCs w:val="21"/>
            </w:rPr>
          </w:pPr>
          <w:r>
            <w:rPr>
              <w:rFonts w:hint="eastAsia" w:ascii="宋体" w:hAnsi="宋体"/>
              <w:color w:val="000000" w:themeColor="text1"/>
              <w:szCs w:val="21"/>
              <w14:textFill>
                <w14:solidFill>
                  <w14:schemeClr w14:val="tx1"/>
                </w14:solidFill>
              </w14:textFill>
            </w:rPr>
            <w:t>（1）</w:t>
          </w:r>
          <w:r>
            <w:rPr>
              <w:rFonts w:hint="eastAsia" w:ascii="宋体" w:hAnsi="宋体"/>
              <w:color w:val="FF0000"/>
              <w:szCs w:val="21"/>
            </w:rPr>
            <w:t>用户名与身份证两个内容必须一致</w:t>
          </w:r>
          <w:r>
            <w:rPr>
              <w:rFonts w:hint="eastAsia" w:ascii="宋体" w:hAnsi="宋体"/>
              <w:szCs w:val="21"/>
            </w:rPr>
            <w:t>，</w:t>
          </w:r>
        </w:p>
        <w:p>
          <w:pPr>
            <w:rPr>
              <w:rFonts w:hint="eastAsia" w:ascii="宋体" w:hAnsi="宋体"/>
              <w:szCs w:val="21"/>
            </w:rPr>
          </w:pPr>
          <w:r>
            <w:rPr>
              <w:rFonts w:hint="eastAsia" w:ascii="宋体" w:hAnsi="宋体"/>
              <w:szCs w:val="21"/>
            </w:rPr>
            <w:t>（2）密码必须包含大小写数字例如：Aa</w:t>
          </w:r>
          <w:r>
            <w:rPr>
              <w:rFonts w:ascii="宋体" w:hAnsi="宋体"/>
              <w:szCs w:val="21"/>
            </w:rPr>
            <w:t>123456</w:t>
          </w:r>
          <w:r>
            <w:rPr>
              <w:rFonts w:hint="eastAsia" w:ascii="宋体" w:hAnsi="宋体"/>
              <w:szCs w:val="21"/>
            </w:rPr>
            <w:t>，</w:t>
          </w:r>
        </w:p>
        <w:p>
          <w:pPr>
            <w:rPr>
              <w:rFonts w:hint="eastAsia" w:ascii="宋体" w:hAnsi="宋体"/>
              <w:szCs w:val="21"/>
            </w:rPr>
          </w:pPr>
          <w:r>
            <w:rPr>
              <w:rFonts w:hint="eastAsia" w:ascii="宋体" w:hAnsi="宋体"/>
              <w:szCs w:val="21"/>
            </w:rPr>
            <w:t>（3）单位名称必须本人当前所在单位，</w:t>
          </w:r>
        </w:p>
        <w:p>
          <w:pPr>
            <w:rPr>
              <w:rFonts w:ascii="宋体" w:hAnsi="宋体"/>
              <w:szCs w:val="21"/>
            </w:rPr>
          </w:pPr>
          <w:r>
            <w:rPr>
              <w:rFonts w:hint="eastAsia" w:ascii="宋体" w:hAnsi="宋体"/>
              <w:szCs w:val="21"/>
            </w:rPr>
            <w:t>（4）登录界面，服务器地址：1</w:t>
          </w:r>
          <w:r>
            <w:rPr>
              <w:rFonts w:ascii="宋体" w:hAnsi="宋体"/>
              <w:szCs w:val="21"/>
            </w:rPr>
            <w:t>83.136.157.18</w:t>
          </w:r>
          <w:r>
            <w:rPr>
              <w:rFonts w:hint="eastAsia" w:ascii="宋体" w:hAnsi="宋体"/>
              <w:szCs w:val="21"/>
            </w:rPr>
            <w:t>，服务器端口：7</w:t>
          </w:r>
          <w:r>
            <w:rPr>
              <w:rFonts w:ascii="宋体" w:hAnsi="宋体"/>
              <w:szCs w:val="21"/>
            </w:rPr>
            <w:t>309</w:t>
          </w:r>
          <w:r>
            <w:rPr>
              <w:rFonts w:hint="eastAsia" w:ascii="宋体" w:hAnsi="宋体"/>
              <w:szCs w:val="21"/>
            </w:rPr>
            <w:t>。（定时会清理，乱注册用户）。</w:t>
          </w:r>
        </w:p>
        <w:p>
          <w:pPr>
            <w:ind w:firstLine="420"/>
            <w:rPr>
              <w:rFonts w:ascii="宋体" w:hAnsi="宋体"/>
            </w:rPr>
          </w:pPr>
          <w:r>
            <w:rPr>
              <w:rFonts w:ascii="宋体" w:hAnsi="宋体"/>
            </w:rPr>
            <w:drawing>
              <wp:inline distT="0" distB="0" distL="0" distR="0">
                <wp:extent cx="2226310" cy="1689100"/>
                <wp:effectExtent l="0" t="0" r="2540" b="635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37"/>
                        <a:stretch>
                          <a:fillRect/>
                        </a:stretch>
                      </pic:blipFill>
                      <pic:spPr>
                        <a:xfrm>
                          <a:off x="0" y="0"/>
                          <a:ext cx="2250390" cy="1707164"/>
                        </a:xfrm>
                        <a:prstGeom prst="rect">
                          <a:avLst/>
                        </a:prstGeom>
                      </pic:spPr>
                    </pic:pic>
                  </a:graphicData>
                </a:graphic>
              </wp:inline>
            </w:drawing>
          </w:r>
        </w:p>
        <w:p>
          <w:pPr>
            <w:rPr>
              <w:rStyle w:val="24"/>
              <w:rFonts w:ascii="宋体" w:hAnsi="宋体"/>
            </w:rPr>
          </w:pPr>
          <w:bookmarkStart w:id="29" w:name="_Toc72311075"/>
          <w:r>
            <w:rPr>
              <w:rStyle w:val="24"/>
              <w:rFonts w:ascii="宋体" w:hAnsi="宋体"/>
            </w:rPr>
            <w:t>2.3.4</w:t>
          </w:r>
          <w:bookmarkEnd w:id="29"/>
          <w:r>
            <w:rPr>
              <w:rStyle w:val="24"/>
              <w:rFonts w:hint="eastAsia" w:ascii="宋体" w:hAnsi="宋体"/>
            </w:rPr>
            <w:t>、无锁用户注册完成</w:t>
          </w:r>
        </w:p>
        <w:p>
          <w:pPr>
            <w:ind w:left="420" w:firstLine="420"/>
            <w:rPr>
              <w:rFonts w:ascii="宋体" w:hAnsi="宋体"/>
              <w:szCs w:val="21"/>
            </w:rPr>
          </w:pPr>
          <w:r>
            <w:rPr>
              <w:rFonts w:hint="eastAsia" w:ascii="宋体" w:hAnsi="宋体"/>
              <w:szCs w:val="21"/>
            </w:rPr>
            <w:t>用户名为：身份证号。</w:t>
          </w:r>
        </w:p>
        <w:p>
          <w:pPr>
            <w:ind w:left="420" w:firstLine="420"/>
            <w:rPr>
              <w:rFonts w:ascii="宋体" w:hAnsi="宋体"/>
              <w:szCs w:val="21"/>
            </w:rPr>
          </w:pPr>
          <w:r>
            <w:rPr>
              <w:rFonts w:hint="eastAsia" w:ascii="宋体" w:hAnsi="宋体"/>
              <w:szCs w:val="21"/>
            </w:rPr>
            <w:t>用户密码为：自定义密码。</w:t>
          </w:r>
        </w:p>
        <w:p>
          <w:pPr>
            <w:ind w:left="420" w:firstLine="420"/>
            <w:rPr>
              <w:rFonts w:ascii="宋体" w:hAnsi="宋体"/>
              <w:szCs w:val="21"/>
            </w:rPr>
          </w:pPr>
          <w:r>
            <w:rPr>
              <w:rFonts w:hint="eastAsia" w:ascii="宋体" w:hAnsi="宋体"/>
              <w:szCs w:val="21"/>
            </w:rPr>
            <w:t>用户注册完成后可以登录但是没有印章需要进入到宁波施工图审查系统进行（</w:t>
          </w:r>
          <w:r>
            <w:fldChar w:fldCharType="begin"/>
          </w:r>
          <w:r>
            <w:instrText xml:space="preserve"> HYPERLINK \l "_4、电子印章申请" </w:instrText>
          </w:r>
          <w:r>
            <w:fldChar w:fldCharType="separate"/>
          </w:r>
          <w:r>
            <w:rPr>
              <w:rStyle w:val="19"/>
              <w:rFonts w:hint="eastAsia" w:ascii="宋体" w:hAnsi="宋体"/>
              <w:szCs w:val="21"/>
            </w:rPr>
            <w:t>4</w:t>
          </w:r>
          <w:r>
            <w:rPr>
              <w:rStyle w:val="19"/>
              <w:rFonts w:ascii="宋体" w:hAnsi="宋体"/>
              <w:szCs w:val="21"/>
            </w:rPr>
            <w:t>.1</w:t>
          </w:r>
          <w:r>
            <w:rPr>
              <w:rStyle w:val="19"/>
              <w:rFonts w:ascii="宋体" w:hAnsi="宋体"/>
              <w:szCs w:val="21"/>
            </w:rPr>
            <w:fldChar w:fldCharType="end"/>
          </w:r>
          <w:r>
            <w:rPr>
              <w:rFonts w:hint="eastAsia" w:ascii="宋体" w:hAnsi="宋体"/>
              <w:szCs w:val="21"/>
            </w:rPr>
            <w:t>）印章申请。</w:t>
          </w:r>
        </w:p>
        <w:p>
          <w:pPr>
            <w:pStyle w:val="2"/>
            <w:jc w:val="center"/>
          </w:pPr>
          <w:r>
            <w:drawing>
              <wp:inline distT="0" distB="0" distL="114300" distR="114300">
                <wp:extent cx="5223510" cy="2879090"/>
                <wp:effectExtent l="0" t="0" r="15240" b="16510"/>
                <wp:docPr id="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
                        <pic:cNvPicPr>
                          <a:picLocks noChangeAspect="1"/>
                        </pic:cNvPicPr>
                      </pic:nvPicPr>
                      <pic:blipFill>
                        <a:blip r:embed="rId35"/>
                        <a:stretch>
                          <a:fillRect/>
                        </a:stretch>
                      </pic:blipFill>
                      <pic:spPr>
                        <a:xfrm>
                          <a:off x="0" y="0"/>
                          <a:ext cx="5223510" cy="2879090"/>
                        </a:xfrm>
                        <a:prstGeom prst="rect">
                          <a:avLst/>
                        </a:prstGeom>
                        <a:noFill/>
                        <a:ln>
                          <a:noFill/>
                        </a:ln>
                      </pic:spPr>
                    </pic:pic>
                  </a:graphicData>
                </a:graphic>
              </wp:inline>
            </w:drawing>
          </w:r>
        </w:p>
        <w:p>
          <w:pPr>
            <w:pStyle w:val="3"/>
            <w:tabs>
              <w:tab w:val="left" w:pos="-720"/>
            </w:tabs>
            <w:rPr>
              <w:rFonts w:ascii="宋体" w:hAnsi="宋体" w:eastAsia="宋体"/>
              <w:sz w:val="32"/>
              <w:szCs w:val="32"/>
            </w:rPr>
          </w:pPr>
          <w:bookmarkStart w:id="30" w:name="_Toc72311076"/>
          <w:r>
            <w:rPr>
              <w:rFonts w:hint="eastAsia" w:ascii="宋体" w:hAnsi="宋体" w:eastAsia="宋体"/>
              <w:sz w:val="32"/>
              <w:szCs w:val="32"/>
            </w:rPr>
            <w:t>3、法人单位公章CA锁申请</w:t>
          </w:r>
          <w:bookmarkEnd w:id="30"/>
        </w:p>
        <w:p>
          <w:pPr>
            <w:ind w:firstLine="360"/>
            <w:rPr>
              <w:rStyle w:val="25"/>
              <w:rFonts w:ascii="宋体" w:hAnsi="宋体"/>
            </w:rPr>
          </w:pPr>
          <w:bookmarkStart w:id="31" w:name="_Toc72311077"/>
          <w:r>
            <w:rPr>
              <w:rStyle w:val="25"/>
              <w:rFonts w:ascii="宋体" w:hAnsi="宋体"/>
            </w:rPr>
            <w:t>3.1、</w:t>
          </w:r>
          <w:r>
            <w:rPr>
              <w:rStyle w:val="25"/>
              <w:rFonts w:hint="eastAsia" w:ascii="宋体" w:hAnsi="宋体"/>
            </w:rPr>
            <w:t>法人申请入口</w:t>
          </w:r>
          <w:bookmarkEnd w:id="31"/>
        </w:p>
        <w:p>
          <w:pPr>
            <w:ind w:firstLine="360"/>
            <w:rPr>
              <w:rFonts w:ascii="宋体" w:hAnsi="宋体"/>
              <w:szCs w:val="21"/>
            </w:rPr>
          </w:pPr>
          <w:r>
            <w:rPr>
              <w:rFonts w:hint="eastAsia" w:ascii="宋体" w:hAnsi="宋体"/>
              <w:szCs w:val="21"/>
            </w:rPr>
            <w:t>进入施工图系统到，选择左上角【数字证书】，选择【证书审核】，点击个人数字证书申请入口。</w:t>
          </w:r>
        </w:p>
        <w:p>
          <w:pPr>
            <w:rPr>
              <w:rFonts w:ascii="宋体" w:hAnsi="宋体"/>
            </w:rPr>
          </w:pPr>
          <w:r>
            <w:rPr>
              <w:rFonts w:ascii="宋体" w:hAnsi="宋体"/>
            </w:rPr>
            <w:drawing>
              <wp:inline distT="0" distB="0" distL="0" distR="0">
                <wp:extent cx="5274310" cy="2894330"/>
                <wp:effectExtent l="0" t="0" r="2540" b="127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38"/>
                        <a:stretch>
                          <a:fillRect/>
                        </a:stretch>
                      </pic:blipFill>
                      <pic:spPr>
                        <a:xfrm>
                          <a:off x="0" y="0"/>
                          <a:ext cx="5274310" cy="2894330"/>
                        </a:xfrm>
                        <a:prstGeom prst="rect">
                          <a:avLst/>
                        </a:prstGeom>
                      </pic:spPr>
                    </pic:pic>
                  </a:graphicData>
                </a:graphic>
              </wp:inline>
            </w:drawing>
          </w:r>
        </w:p>
        <w:p>
          <w:pPr>
            <w:ind w:firstLine="420"/>
            <w:rPr>
              <w:rStyle w:val="25"/>
              <w:rFonts w:ascii="宋体" w:hAnsi="宋体"/>
            </w:rPr>
          </w:pPr>
          <w:bookmarkStart w:id="32" w:name="_Toc72311078"/>
          <w:r>
            <w:rPr>
              <w:rStyle w:val="25"/>
              <w:rFonts w:ascii="宋体" w:hAnsi="宋体"/>
            </w:rPr>
            <w:t>3.2、</w:t>
          </w:r>
          <w:r>
            <w:rPr>
              <w:rStyle w:val="25"/>
              <w:rFonts w:hint="eastAsia" w:ascii="宋体" w:hAnsi="宋体"/>
            </w:rPr>
            <w:t>提交材料</w:t>
          </w:r>
          <w:bookmarkEnd w:id="32"/>
        </w:p>
        <w:p>
          <w:pPr>
            <w:ind w:firstLine="420"/>
            <w:rPr>
              <w:rFonts w:ascii="宋体" w:hAnsi="宋体" w:eastAsia="宋体"/>
              <w:sz w:val="20"/>
              <w:szCs w:val="20"/>
            </w:rPr>
          </w:pPr>
          <w:r>
            <w:rPr>
              <w:rFonts w:hint="eastAsia" w:ascii="宋体" w:hAnsi="宋体" w:eastAsia="宋体"/>
              <w:sz w:val="20"/>
              <w:szCs w:val="20"/>
            </w:rPr>
            <w:t>填写相对应申请信息，在证书申请页面可以提交一个单位印章申请表，有其他印章需要申请需要进入电子印章申请入口详细参考（</w:t>
          </w:r>
          <w:r>
            <w:fldChar w:fldCharType="begin"/>
          </w:r>
          <w:r>
            <w:instrText xml:space="preserve"> HYPERLINK \l "_4、电子印章申请" </w:instrText>
          </w:r>
          <w:r>
            <w:fldChar w:fldCharType="separate"/>
          </w:r>
          <w:r>
            <w:rPr>
              <w:rStyle w:val="19"/>
              <w:rFonts w:hint="eastAsia" w:ascii="宋体" w:hAnsi="宋体" w:eastAsia="宋体"/>
              <w:sz w:val="20"/>
              <w:szCs w:val="20"/>
            </w:rPr>
            <w:t>4</w:t>
          </w:r>
          <w:r>
            <w:rPr>
              <w:rStyle w:val="19"/>
              <w:rFonts w:ascii="宋体" w:hAnsi="宋体" w:eastAsia="宋体"/>
              <w:sz w:val="20"/>
              <w:szCs w:val="20"/>
            </w:rPr>
            <w:t>.2</w:t>
          </w:r>
          <w:r>
            <w:rPr>
              <w:rStyle w:val="19"/>
              <w:rFonts w:ascii="宋体" w:hAnsi="宋体" w:eastAsia="宋体"/>
              <w:sz w:val="20"/>
              <w:szCs w:val="20"/>
            </w:rPr>
            <w:fldChar w:fldCharType="end"/>
          </w:r>
          <w:r>
            <w:rPr>
              <w:rFonts w:hint="eastAsia" w:ascii="宋体" w:hAnsi="宋体" w:eastAsia="宋体"/>
              <w:sz w:val="20"/>
              <w:szCs w:val="20"/>
            </w:rPr>
            <w:t>），电子档提交完成,详细材料参考根据《介质证书申请材料说明》。</w:t>
          </w:r>
        </w:p>
        <w:p/>
        <w:p>
          <w:pPr>
            <w:rPr>
              <w:rFonts w:hint="eastAsia" w:ascii="宋体" w:hAnsi="宋体"/>
            </w:rPr>
          </w:pPr>
          <w:r>
            <w:object>
              <v:shape id="_x0000_i1025" o:spt="75" type="#_x0000_t75" style="height:56pt;width:77pt;" o:ole="t" filled="f" o:preferrelative="t" stroked="f" coordsize="21600,21600">
                <v:path/>
                <v:fill on="f" focussize="0,0"/>
                <v:stroke on="f" joinstyle="miter"/>
                <v:imagedata r:id="rId40" o:title=""/>
                <o:lock v:ext="edit" aspectratio="t"/>
                <w10:wrap type="none"/>
                <w10:anchorlock/>
              </v:shape>
              <o:OLEObject Type="Embed" ProgID="Word.Document.12" ShapeID="_x0000_i1025" DrawAspect="Icon" ObjectID="_1468075725" r:id="rId39">
                <o:LockedField>false</o:LockedField>
              </o:OLEObject>
            </w:object>
          </w:r>
          <w:r>
            <w:rPr>
              <w:rFonts w:ascii="宋体" w:hAnsi="宋体"/>
            </w:rPr>
            <w:sym w:font="Wingdings" w:char="F0DF"/>
          </w:r>
          <w:r>
            <w:rPr>
              <w:rFonts w:hint="eastAsia" w:ascii="宋体" w:hAnsi="宋体"/>
            </w:rPr>
            <w:t>（可以双击查看）</w:t>
          </w:r>
        </w:p>
        <w:p>
          <w:pPr>
            <w:rPr>
              <w:rFonts w:hint="eastAsia" w:ascii="宋体" w:hAnsi="宋体"/>
            </w:rPr>
          </w:pPr>
          <w:r>
            <w:drawing>
              <wp:inline distT="0" distB="0" distL="114300" distR="114300">
                <wp:extent cx="5266055" cy="6360795"/>
                <wp:effectExtent l="0" t="0" r="10795" b="1905"/>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41"/>
                        <a:stretch>
                          <a:fillRect/>
                        </a:stretch>
                      </pic:blipFill>
                      <pic:spPr>
                        <a:xfrm>
                          <a:off x="0" y="0"/>
                          <a:ext cx="5266055" cy="6360795"/>
                        </a:xfrm>
                        <a:prstGeom prst="rect">
                          <a:avLst/>
                        </a:prstGeom>
                        <a:noFill/>
                        <a:ln>
                          <a:noFill/>
                        </a:ln>
                      </pic:spPr>
                    </pic:pic>
                  </a:graphicData>
                </a:graphic>
              </wp:inline>
            </w:drawing>
          </w:r>
        </w:p>
        <w:p>
          <w:pPr>
            <w:pStyle w:val="2"/>
          </w:pPr>
        </w:p>
        <w:p>
          <w:pPr>
            <w:rPr>
              <w:rFonts w:ascii="宋体" w:hAnsi="宋体"/>
            </w:rPr>
          </w:pPr>
          <w:r>
            <w:rPr>
              <w:rFonts w:ascii="宋体" w:hAnsi="宋体"/>
            </w:rPr>
            <w:drawing>
              <wp:inline distT="0" distB="0" distL="0" distR="0">
                <wp:extent cx="5274310" cy="2894330"/>
                <wp:effectExtent l="0" t="0" r="2540" b="127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42"/>
                        <a:stretch>
                          <a:fillRect/>
                        </a:stretch>
                      </pic:blipFill>
                      <pic:spPr>
                        <a:xfrm>
                          <a:off x="0" y="0"/>
                          <a:ext cx="5274310" cy="2894330"/>
                        </a:xfrm>
                        <a:prstGeom prst="rect">
                          <a:avLst/>
                        </a:prstGeom>
                      </pic:spPr>
                    </pic:pic>
                  </a:graphicData>
                </a:graphic>
              </wp:inline>
            </w:drawing>
          </w:r>
        </w:p>
        <w:p>
          <w:pPr>
            <w:rPr>
              <w:rFonts w:ascii="宋体" w:hAnsi="宋体"/>
            </w:rPr>
          </w:pPr>
        </w:p>
        <w:p>
          <w:pPr>
            <w:rPr>
              <w:rStyle w:val="25"/>
              <w:rFonts w:ascii="宋体" w:hAnsi="宋体"/>
            </w:rPr>
          </w:pPr>
          <w:bookmarkStart w:id="33" w:name="_Toc72311079"/>
          <w:r>
            <w:rPr>
              <w:rStyle w:val="25"/>
              <w:rFonts w:hint="eastAsia" w:ascii="宋体" w:hAnsi="宋体"/>
            </w:rPr>
            <w:t>3</w:t>
          </w:r>
          <w:r>
            <w:rPr>
              <w:rStyle w:val="25"/>
              <w:rFonts w:ascii="宋体" w:hAnsi="宋体"/>
            </w:rPr>
            <w:t>.3、</w:t>
          </w:r>
          <w:r>
            <w:rPr>
              <w:rStyle w:val="25"/>
              <w:rFonts w:hint="eastAsia" w:ascii="宋体" w:hAnsi="宋体"/>
            </w:rPr>
            <w:t>审批</w:t>
          </w:r>
          <w:bookmarkEnd w:id="33"/>
          <w:r>
            <w:rPr>
              <w:rStyle w:val="25"/>
              <w:rFonts w:hint="eastAsia" w:ascii="宋体" w:hAnsi="宋体"/>
            </w:rPr>
            <w:t>完成</w:t>
          </w:r>
        </w:p>
        <w:p>
          <w:pPr>
            <w:ind w:firstLine="420"/>
            <w:rPr>
              <w:rFonts w:ascii="宋体" w:hAnsi="宋体"/>
              <w:szCs w:val="21"/>
            </w:rPr>
          </w:pPr>
          <w:r>
            <w:rPr>
              <w:rFonts w:hint="eastAsia" w:ascii="宋体" w:hAnsi="宋体"/>
              <w:szCs w:val="21"/>
            </w:rPr>
            <w:t>通过提交记录查看证书是否审批通过，审批通过之后等待（法人CA</w:t>
          </w:r>
          <w:r>
            <w:rPr>
              <w:rFonts w:ascii="宋体" w:hAnsi="宋体"/>
              <w:szCs w:val="21"/>
            </w:rPr>
            <w:t xml:space="preserve"> </w:t>
          </w:r>
          <w:r>
            <w:rPr>
              <w:rFonts w:hint="eastAsia" w:ascii="宋体" w:hAnsi="宋体"/>
              <w:szCs w:val="21"/>
            </w:rPr>
            <w:t>锁）到了之后，进行下一步用户登录。</w:t>
          </w:r>
        </w:p>
        <w:p>
          <w:pPr>
            <w:jc w:val="center"/>
            <w:rPr>
              <w:rFonts w:ascii="宋体" w:hAnsi="宋体" w:cs="宋体"/>
            </w:rPr>
          </w:pPr>
          <w:r>
            <w:rPr>
              <w:rFonts w:ascii="宋体" w:hAnsi="宋体" w:cs="宋体"/>
            </w:rPr>
            <w:drawing>
              <wp:inline distT="0" distB="0" distL="0" distR="0">
                <wp:extent cx="2959735" cy="179705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2966580" cy="1801164"/>
                        </a:xfrm>
                        <a:prstGeom prst="rect">
                          <a:avLst/>
                        </a:prstGeom>
                        <a:noFill/>
                        <a:ln>
                          <a:noFill/>
                        </a:ln>
                      </pic:spPr>
                    </pic:pic>
                  </a:graphicData>
                </a:graphic>
              </wp:inline>
            </w:drawing>
          </w:r>
        </w:p>
        <w:p>
          <w:pPr>
            <w:rPr>
              <w:rStyle w:val="25"/>
              <w:rFonts w:ascii="宋体" w:hAnsi="宋体"/>
            </w:rPr>
          </w:pPr>
          <w:r>
            <w:rPr>
              <w:rStyle w:val="25"/>
              <w:rFonts w:hint="eastAsia" w:ascii="宋体" w:hAnsi="宋体"/>
            </w:rPr>
            <w:t>3</w:t>
          </w:r>
          <w:r>
            <w:rPr>
              <w:rStyle w:val="25"/>
              <w:rFonts w:ascii="宋体" w:hAnsi="宋体"/>
            </w:rPr>
            <w:t>.4、</w:t>
          </w:r>
          <w:r>
            <w:rPr>
              <w:rStyle w:val="25"/>
              <w:rFonts w:hint="eastAsia" w:ascii="宋体" w:hAnsi="宋体"/>
            </w:rPr>
            <w:t>企业用户登录</w:t>
          </w:r>
        </w:p>
        <w:p>
          <w:pPr>
            <w:pStyle w:val="2"/>
            <w:rPr>
              <w:rFonts w:asciiTheme="minorEastAsia" w:hAnsiTheme="minorEastAsia"/>
              <w:sz w:val="20"/>
              <w:szCs w:val="22"/>
            </w:rPr>
          </w:pPr>
          <w:r>
            <w:tab/>
          </w:r>
          <w:r>
            <w:tab/>
          </w:r>
          <w:r>
            <w:rPr>
              <w:rFonts w:hint="eastAsia" w:asciiTheme="minorEastAsia" w:hAnsiTheme="minorEastAsia"/>
              <w:sz w:val="20"/>
              <w:szCs w:val="22"/>
            </w:rPr>
            <w:t>用户名：企业信用代码</w:t>
          </w:r>
        </w:p>
        <w:p>
          <w:pPr>
            <w:pStyle w:val="2"/>
            <w:rPr>
              <w:rFonts w:asciiTheme="minorEastAsia" w:hAnsiTheme="minorEastAsia"/>
              <w:sz w:val="20"/>
              <w:szCs w:val="22"/>
            </w:rPr>
          </w:pPr>
          <w:r>
            <w:rPr>
              <w:rFonts w:asciiTheme="minorEastAsia" w:hAnsiTheme="minorEastAsia"/>
              <w:sz w:val="20"/>
              <w:szCs w:val="22"/>
            </w:rPr>
            <w:tab/>
          </w:r>
          <w:r>
            <w:rPr>
              <w:rFonts w:asciiTheme="minorEastAsia" w:hAnsiTheme="minorEastAsia"/>
              <w:sz w:val="20"/>
              <w:szCs w:val="22"/>
            </w:rPr>
            <w:tab/>
          </w:r>
          <w:r>
            <w:rPr>
              <w:rFonts w:hint="eastAsia" w:asciiTheme="minorEastAsia" w:hAnsiTheme="minorEastAsia"/>
              <w:sz w:val="20"/>
              <w:szCs w:val="22"/>
            </w:rPr>
            <w:t>密码默认：1</w:t>
          </w:r>
          <w:r>
            <w:rPr>
              <w:rFonts w:asciiTheme="minorEastAsia" w:hAnsiTheme="minorEastAsia"/>
              <w:sz w:val="20"/>
              <w:szCs w:val="22"/>
            </w:rPr>
            <w:t>2345678</w:t>
          </w:r>
        </w:p>
        <w:p>
          <w:pPr>
            <w:ind w:firstLine="420"/>
            <w:rPr>
              <w:rFonts w:ascii="宋体" w:hAnsi="宋体" w:eastAsia="宋体"/>
              <w:szCs w:val="21"/>
            </w:rPr>
          </w:pPr>
          <w:r>
            <w:rPr>
              <w:rFonts w:asciiTheme="minorEastAsia" w:hAnsiTheme="minorEastAsia"/>
              <w:sz w:val="20"/>
              <w:szCs w:val="22"/>
            </w:rPr>
            <w:tab/>
          </w:r>
          <w:r>
            <w:rPr>
              <w:rFonts w:hint="eastAsia" w:ascii="宋体" w:hAnsi="宋体" w:eastAsia="宋体"/>
              <w:szCs w:val="21"/>
            </w:rPr>
            <w:t>用户登录成功之后，再进入审图网站进行印章可以根据（</w:t>
          </w:r>
          <w:r>
            <w:fldChar w:fldCharType="begin"/>
          </w:r>
          <w:r>
            <w:instrText xml:space="preserve"> HYPERLINK \l "_4.2、法人电子印章申请" </w:instrText>
          </w:r>
          <w:r>
            <w:fldChar w:fldCharType="separate"/>
          </w:r>
          <w:r>
            <w:rPr>
              <w:rStyle w:val="19"/>
              <w:rFonts w:hint="eastAsia" w:ascii="宋体" w:hAnsi="宋体" w:eastAsia="宋体"/>
              <w:szCs w:val="21"/>
            </w:rPr>
            <w:t>4</w:t>
          </w:r>
          <w:r>
            <w:rPr>
              <w:rStyle w:val="19"/>
              <w:rFonts w:ascii="宋体" w:hAnsi="宋体" w:eastAsia="宋体"/>
              <w:szCs w:val="21"/>
            </w:rPr>
            <w:t>.2</w:t>
          </w:r>
          <w:r>
            <w:rPr>
              <w:rStyle w:val="19"/>
              <w:rFonts w:ascii="宋体" w:hAnsi="宋体" w:eastAsia="宋体"/>
              <w:szCs w:val="21"/>
            </w:rPr>
            <w:fldChar w:fldCharType="end"/>
          </w:r>
          <w:r>
            <w:rPr>
              <w:rFonts w:hint="eastAsia" w:ascii="宋体" w:hAnsi="宋体" w:eastAsia="宋体"/>
              <w:szCs w:val="21"/>
            </w:rPr>
            <w:t>）来进行对其他印章的申请（申请的印章类型为：单位公章、单位出图章、法人签字印）。</w:t>
          </w:r>
        </w:p>
        <w:p>
          <w:pPr>
            <w:pStyle w:val="2"/>
            <w:rPr>
              <w:rFonts w:asciiTheme="minorEastAsia" w:hAnsiTheme="minorEastAsia"/>
              <w:sz w:val="20"/>
              <w:szCs w:val="22"/>
            </w:rPr>
          </w:pPr>
        </w:p>
        <w:p>
          <w:pPr>
            <w:jc w:val="center"/>
            <w:rPr>
              <w:rFonts w:ascii="宋体" w:hAnsi="宋体"/>
            </w:rPr>
          </w:pPr>
          <w:r>
            <w:drawing>
              <wp:inline distT="0" distB="0" distL="114300" distR="114300">
                <wp:extent cx="5266690" cy="2902585"/>
                <wp:effectExtent l="0" t="0" r="10160" b="12065"/>
                <wp:docPr id="7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9"/>
                        <pic:cNvPicPr>
                          <a:picLocks noChangeAspect="1"/>
                        </pic:cNvPicPr>
                      </pic:nvPicPr>
                      <pic:blipFill>
                        <a:blip r:embed="rId44"/>
                        <a:stretch>
                          <a:fillRect/>
                        </a:stretch>
                      </pic:blipFill>
                      <pic:spPr>
                        <a:xfrm>
                          <a:off x="0" y="0"/>
                          <a:ext cx="5266690" cy="2902585"/>
                        </a:xfrm>
                        <a:prstGeom prst="rect">
                          <a:avLst/>
                        </a:prstGeom>
                        <a:noFill/>
                        <a:ln>
                          <a:noFill/>
                        </a:ln>
                      </pic:spPr>
                    </pic:pic>
                  </a:graphicData>
                </a:graphic>
              </wp:inline>
            </w:drawing>
          </w:r>
        </w:p>
        <w:p>
          <w:pPr>
            <w:rPr>
              <w:rFonts w:ascii="宋体" w:hAnsi="宋体"/>
            </w:rPr>
          </w:pPr>
        </w:p>
        <w:p>
          <w:pPr>
            <w:rPr>
              <w:rFonts w:ascii="宋体" w:hAnsi="宋体"/>
            </w:rPr>
          </w:pPr>
        </w:p>
        <w:p>
          <w:pPr>
            <w:pStyle w:val="3"/>
            <w:tabs>
              <w:tab w:val="left" w:pos="-720"/>
            </w:tabs>
            <w:rPr>
              <w:rFonts w:ascii="宋体" w:hAnsi="宋体" w:eastAsia="宋体"/>
              <w:sz w:val="32"/>
              <w:szCs w:val="32"/>
            </w:rPr>
          </w:pPr>
          <w:bookmarkStart w:id="34" w:name="_4、电子印章申请"/>
          <w:bookmarkEnd w:id="34"/>
          <w:bookmarkStart w:id="35" w:name="_Toc72311080"/>
          <w:r>
            <w:rPr>
              <w:rFonts w:hint="eastAsia" w:ascii="宋体" w:hAnsi="宋体" w:eastAsia="宋体"/>
              <w:sz w:val="32"/>
              <w:szCs w:val="32"/>
            </w:rPr>
            <w:t>4、电子印章申请</w:t>
          </w:r>
          <w:bookmarkEnd w:id="35"/>
        </w:p>
        <w:p>
          <w:pPr>
            <w:pStyle w:val="4"/>
            <w:tabs>
              <w:tab w:val="left" w:pos="425"/>
            </w:tabs>
            <w:rPr>
              <w:rFonts w:ascii="宋体" w:hAnsi="宋体" w:eastAsia="宋体"/>
            </w:rPr>
          </w:pPr>
          <w:r>
            <w:rPr>
              <w:rStyle w:val="25"/>
              <w:rFonts w:ascii="宋体" w:hAnsi="宋体" w:eastAsia="宋体"/>
              <w:b w:val="0"/>
              <w:sz w:val="28"/>
              <w:szCs w:val="28"/>
            </w:rPr>
            <w:t>4</w:t>
          </w:r>
          <w:bookmarkStart w:id="36" w:name="_Toc72311081"/>
          <w:r>
            <w:rPr>
              <w:rStyle w:val="25"/>
              <w:rFonts w:ascii="宋体" w:hAnsi="宋体" w:eastAsia="宋体"/>
              <w:b w:val="0"/>
              <w:sz w:val="28"/>
              <w:szCs w:val="28"/>
            </w:rPr>
            <w:t>.1、</w:t>
          </w:r>
          <w:r>
            <w:rPr>
              <w:rStyle w:val="25"/>
              <w:rFonts w:hint="eastAsia" w:ascii="宋体" w:hAnsi="宋体" w:eastAsia="宋体"/>
              <w:b w:val="0"/>
              <w:sz w:val="28"/>
              <w:szCs w:val="28"/>
            </w:rPr>
            <w:t>个人电子印章申请</w:t>
          </w:r>
          <w:bookmarkEnd w:id="36"/>
        </w:p>
        <w:p>
          <w:pPr>
            <w:ind w:firstLine="420"/>
            <w:rPr>
              <w:rFonts w:ascii="宋体" w:hAnsi="宋体"/>
              <w:szCs w:val="21"/>
            </w:rPr>
          </w:pPr>
          <w:r>
            <w:rPr>
              <w:rFonts w:hint="eastAsia" w:ascii="宋体" w:hAnsi="宋体"/>
              <w:szCs w:val="21"/>
            </w:rPr>
            <w:t>选中个人电子印章，输入已经申请过CA锁，或者注册过绿建科技账号的身份证号，上传好电子印章申请表，等待绿建工作人员进行审批，审批结束（个人CA锁）会以邮寄的方法发放到各位手上，通过绿建科技注册没有个人CA锁的用户，需要选择未申请证书。</w:t>
          </w:r>
        </w:p>
        <w:p>
          <w:pPr>
            <w:ind w:firstLine="420"/>
            <w:rPr>
              <w:rFonts w:ascii="宋体" w:hAnsi="宋体"/>
            </w:rPr>
          </w:pPr>
          <w:r>
            <w:rPr>
              <w:rFonts w:hint="eastAsia" w:ascii="宋体" w:hAnsi="宋体"/>
              <w:szCs w:val="21"/>
            </w:rPr>
            <w:t>注意事项：第一点：个人印章申请只允许申请</w:t>
          </w:r>
          <w:r>
            <w:rPr>
              <w:rFonts w:hint="eastAsia" w:ascii="宋体" w:hAnsi="宋体"/>
              <w:szCs w:val="21"/>
              <w:lang w:val="en-US" w:eastAsia="zh-CN"/>
            </w:rPr>
            <w:t>本人的</w:t>
          </w:r>
          <w:r>
            <w:rPr>
              <w:rFonts w:hint="eastAsia" w:ascii="宋体" w:hAnsi="宋体"/>
              <w:szCs w:val="21"/>
            </w:rPr>
            <w:t>注册师章，第二点：申请表内必须有个人身份证图片，以及加盖所在单位公章，第三点：上传申请表需要转成 JPG，PNG，BMP等图片格式，第</w:t>
          </w:r>
          <w:r>
            <w:rPr>
              <w:rFonts w:hint="eastAsia" w:ascii="宋体" w:hAnsi="宋体"/>
              <w:szCs w:val="21"/>
              <w:lang w:val="en-US" w:eastAsia="zh-CN"/>
            </w:rPr>
            <w:t>四点</w:t>
          </w:r>
          <w:r>
            <w:rPr>
              <w:rFonts w:hint="eastAsia" w:ascii="宋体" w:hAnsi="宋体"/>
              <w:szCs w:val="21"/>
            </w:rPr>
            <w:t>：</w:t>
          </w:r>
          <w:r>
            <w:rPr>
              <w:rFonts w:hint="eastAsia" w:ascii="宋体" w:hAnsi="宋体"/>
              <w:szCs w:val="21"/>
              <w:lang w:val="en-US" w:eastAsia="zh-CN"/>
            </w:rPr>
            <w:t>上传命名要规范例如：《王某某—结构注册师章》</w:t>
          </w:r>
          <w:r>
            <w:rPr>
              <w:rFonts w:hint="eastAsia" w:ascii="宋体" w:hAnsi="宋体"/>
              <w:szCs w:val="21"/>
            </w:rPr>
            <w:t>。</w:t>
          </w:r>
          <w:r>
            <w:rPr>
              <w:rFonts w:ascii="宋体" w:hAnsi="宋体"/>
              <w:sz w:val="28"/>
              <w:szCs w:val="28"/>
            </w:rPr>
            <w:t xml:space="preserve"> </w:t>
          </w:r>
        </w:p>
        <w:p>
          <w:pPr>
            <w:rPr>
              <w:rFonts w:ascii="宋体" w:hAnsi="宋体"/>
            </w:rPr>
          </w:pPr>
          <w:r>
            <w:rPr>
              <w:rFonts w:ascii="宋体" w:hAnsi="宋体"/>
            </w:rPr>
            <w:drawing>
              <wp:inline distT="0" distB="0" distL="0" distR="0">
                <wp:extent cx="5274310" cy="2894330"/>
                <wp:effectExtent l="0" t="0" r="2540" b="127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45"/>
                        <a:stretch>
                          <a:fillRect/>
                        </a:stretch>
                      </pic:blipFill>
                      <pic:spPr>
                        <a:xfrm>
                          <a:off x="0" y="0"/>
                          <a:ext cx="5274310" cy="2894330"/>
                        </a:xfrm>
                        <a:prstGeom prst="rect">
                          <a:avLst/>
                        </a:prstGeom>
                      </pic:spPr>
                    </pic:pic>
                  </a:graphicData>
                </a:graphic>
              </wp:inline>
            </w:drawing>
          </w:r>
        </w:p>
        <w:p>
          <w:pPr>
            <w:rPr>
              <w:rFonts w:hint="eastAsia" w:ascii="宋体" w:hAnsi="宋体"/>
            </w:rPr>
          </w:pPr>
          <w:bookmarkStart w:id="37" w:name="_MON_1681822767"/>
          <w:bookmarkEnd w:id="37"/>
          <w:r>
            <w:rPr>
              <w:rFonts w:ascii="宋体" w:hAnsi="宋体"/>
            </w:rPr>
            <w:object>
              <v:shape id="_x0000_i1026" o:spt="75" type="#_x0000_t75" style="height:55.5pt;width:76.5pt;" o:ole="t" filled="f" o:preferrelative="t" stroked="f" coordsize="21600,21600">
                <v:path/>
                <v:fill on="f" focussize="0,0"/>
                <v:stroke on="f" joinstyle="miter"/>
                <v:imagedata r:id="rId47" o:title=""/>
                <o:lock v:ext="edit" aspectratio="t"/>
                <w10:wrap type="none"/>
                <w10:anchorlock/>
              </v:shape>
              <o:OLEObject Type="Embed" ProgID="Word.Document.12" ShapeID="_x0000_i1026" DrawAspect="Icon" ObjectID="_1468075726" r:id="rId46">
                <o:LockedField>false</o:LockedField>
              </o:OLEObject>
            </w:object>
          </w:r>
          <w:r>
            <w:rPr>
              <w:rFonts w:ascii="宋体" w:hAnsi="宋体"/>
            </w:rPr>
            <w:sym w:font="Wingdings" w:char="F0DF"/>
          </w:r>
          <w:r>
            <w:rPr>
              <w:rFonts w:hint="eastAsia" w:ascii="宋体" w:hAnsi="宋体"/>
            </w:rPr>
            <w:t>（可以双击查看）</w:t>
          </w:r>
        </w:p>
        <w:p>
          <w:pPr>
            <w:pStyle w:val="2"/>
          </w:pPr>
          <w:r>
            <w:drawing>
              <wp:inline distT="0" distB="0" distL="114300" distR="114300">
                <wp:extent cx="5266055" cy="6323965"/>
                <wp:effectExtent l="0" t="0" r="10795" b="635"/>
                <wp:docPr id="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
                        <pic:cNvPicPr>
                          <a:picLocks noChangeAspect="1"/>
                        </pic:cNvPicPr>
                      </pic:nvPicPr>
                      <pic:blipFill>
                        <a:blip r:embed="rId48"/>
                        <a:stretch>
                          <a:fillRect/>
                        </a:stretch>
                      </pic:blipFill>
                      <pic:spPr>
                        <a:xfrm>
                          <a:off x="0" y="0"/>
                          <a:ext cx="5266055" cy="6323965"/>
                        </a:xfrm>
                        <a:prstGeom prst="rect">
                          <a:avLst/>
                        </a:prstGeom>
                        <a:noFill/>
                        <a:ln>
                          <a:noFill/>
                        </a:ln>
                      </pic:spPr>
                    </pic:pic>
                  </a:graphicData>
                </a:graphic>
              </wp:inline>
            </w:drawing>
          </w:r>
        </w:p>
        <w:p>
          <w:pPr>
            <w:rPr>
              <w:rFonts w:ascii="宋体" w:hAnsi="宋体"/>
            </w:rPr>
          </w:pPr>
          <w:r>
            <w:rPr>
              <w:rFonts w:ascii="宋体" w:hAnsi="宋体"/>
            </w:rPr>
            <w:drawing>
              <wp:inline distT="0" distB="0" distL="0" distR="0">
                <wp:extent cx="4755515" cy="2609850"/>
                <wp:effectExtent l="0" t="0" r="6985"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49"/>
                        <a:stretch>
                          <a:fillRect/>
                        </a:stretch>
                      </pic:blipFill>
                      <pic:spPr>
                        <a:xfrm>
                          <a:off x="0" y="0"/>
                          <a:ext cx="4772981" cy="2619220"/>
                        </a:xfrm>
                        <a:prstGeom prst="rect">
                          <a:avLst/>
                        </a:prstGeom>
                      </pic:spPr>
                    </pic:pic>
                  </a:graphicData>
                </a:graphic>
              </wp:inline>
            </w:drawing>
          </w:r>
        </w:p>
        <w:p>
          <w:pPr>
            <w:rPr>
              <w:rFonts w:ascii="宋体" w:hAnsi="宋体"/>
            </w:rPr>
          </w:pPr>
        </w:p>
        <w:p>
          <w:pPr>
            <w:rPr>
              <w:rFonts w:ascii="宋体" w:hAnsi="宋体"/>
            </w:rPr>
          </w:pPr>
        </w:p>
        <w:p>
          <w:pPr>
            <w:pStyle w:val="4"/>
            <w:tabs>
              <w:tab w:val="left" w:pos="425"/>
            </w:tabs>
            <w:rPr>
              <w:rStyle w:val="25"/>
              <w:rFonts w:ascii="宋体" w:hAnsi="宋体" w:eastAsia="宋体"/>
              <w:b w:val="0"/>
              <w:sz w:val="28"/>
              <w:szCs w:val="28"/>
            </w:rPr>
          </w:pPr>
          <w:bookmarkStart w:id="38" w:name="_4.2、法人电子印章申请"/>
          <w:bookmarkEnd w:id="38"/>
          <w:bookmarkStart w:id="39" w:name="_Toc72311082"/>
          <w:r>
            <w:rPr>
              <w:rStyle w:val="25"/>
              <w:rFonts w:hint="eastAsia" w:ascii="宋体" w:hAnsi="宋体" w:eastAsia="宋体"/>
              <w:b w:val="0"/>
              <w:sz w:val="28"/>
              <w:szCs w:val="28"/>
            </w:rPr>
            <w:t>4</w:t>
          </w:r>
          <w:r>
            <w:rPr>
              <w:rStyle w:val="25"/>
              <w:rFonts w:ascii="宋体" w:hAnsi="宋体" w:eastAsia="宋体"/>
              <w:b w:val="0"/>
              <w:sz w:val="28"/>
              <w:szCs w:val="28"/>
            </w:rPr>
            <w:t>.2</w:t>
          </w:r>
          <w:r>
            <w:rPr>
              <w:rStyle w:val="25"/>
              <w:rFonts w:hint="eastAsia" w:ascii="宋体" w:hAnsi="宋体" w:eastAsia="宋体"/>
              <w:b w:val="0"/>
              <w:sz w:val="28"/>
              <w:szCs w:val="28"/>
            </w:rPr>
            <w:t>、法人电子印章申请</w:t>
          </w:r>
          <w:bookmarkEnd w:id="39"/>
        </w:p>
        <w:p>
          <w:pPr>
            <w:rPr>
              <w:rFonts w:ascii="宋体" w:hAnsi="宋体"/>
            </w:rPr>
          </w:pPr>
          <w:r>
            <w:rPr>
              <w:rFonts w:ascii="宋体" w:hAnsi="宋体"/>
            </w:rPr>
            <w:tab/>
          </w:r>
          <w:r>
            <w:rPr>
              <w:rFonts w:hint="eastAsia" w:ascii="宋体" w:hAnsi="宋体"/>
            </w:rPr>
            <w:t>选中法人电子印章类型，，然后提交电子印章申请表。</w:t>
          </w:r>
        </w:p>
        <w:p>
          <w:pPr>
            <w:ind w:firstLine="420"/>
            <w:rPr>
              <w:rFonts w:ascii="宋体" w:hAnsi="宋体"/>
            </w:rPr>
          </w:pPr>
          <w:r>
            <w:rPr>
              <w:rFonts w:hint="eastAsia" w:ascii="宋体" w:hAnsi="宋体"/>
            </w:rPr>
            <w:t>申请表注意事项，第一点：上传前检测清楚公章编号是否清晰可见，第二点：申请表内备注清楚印章尺寸，印章字体例如，宋体 楷体 仿宋，第三点：一个电子印章申请表只对应一个印章的申请，多个印章就需要提交多次申请，第四点：</w:t>
          </w:r>
          <w:r>
            <w:rPr>
              <w:rFonts w:hint="eastAsia" w:ascii="宋体" w:hAnsi="宋体"/>
              <w:szCs w:val="21"/>
            </w:rPr>
            <w:t>上传申请表需要转成 JPG，PNG，BMP等图片格式</w:t>
          </w:r>
          <w:r>
            <w:rPr>
              <w:rFonts w:hint="eastAsia" w:ascii="宋体" w:hAnsi="宋体"/>
              <w:szCs w:val="21"/>
              <w:lang w:eastAsia="zh-CN"/>
            </w:rPr>
            <w:t>，</w:t>
          </w:r>
          <w:r>
            <w:rPr>
              <w:rFonts w:hint="eastAsia" w:ascii="宋体" w:hAnsi="宋体"/>
              <w:szCs w:val="21"/>
            </w:rPr>
            <w:t>第</w:t>
          </w:r>
          <w:r>
            <w:rPr>
              <w:rFonts w:hint="eastAsia" w:ascii="宋体" w:hAnsi="宋体"/>
              <w:szCs w:val="21"/>
              <w:lang w:val="en-US" w:eastAsia="zh-CN"/>
            </w:rPr>
            <w:t>五点</w:t>
          </w:r>
          <w:r>
            <w:rPr>
              <w:rFonts w:hint="eastAsia" w:ascii="宋体" w:hAnsi="宋体"/>
              <w:szCs w:val="21"/>
            </w:rPr>
            <w:t>：</w:t>
          </w:r>
          <w:r>
            <w:rPr>
              <w:rFonts w:hint="eastAsia" w:ascii="宋体" w:hAnsi="宋体"/>
              <w:szCs w:val="21"/>
              <w:lang w:val="en-US" w:eastAsia="zh-CN"/>
            </w:rPr>
            <w:t>上传命名要规范例如：《某某公司—建筑出图章》</w:t>
          </w:r>
          <w:r>
            <w:rPr>
              <w:rFonts w:hint="eastAsia" w:ascii="宋体" w:hAnsi="宋体"/>
              <w:szCs w:val="21"/>
            </w:rPr>
            <w:t>。</w:t>
          </w:r>
        </w:p>
        <w:p>
          <w:pPr>
            <w:rPr>
              <w:rFonts w:ascii="宋体" w:hAnsi="宋体"/>
            </w:rPr>
          </w:pPr>
        </w:p>
        <w:p>
          <w:pPr>
            <w:rPr>
              <w:rFonts w:hint="eastAsia" w:ascii="宋体" w:hAnsi="宋体"/>
            </w:rPr>
          </w:pPr>
          <w:bookmarkStart w:id="40" w:name="_MON_1681993726"/>
          <w:bookmarkEnd w:id="40"/>
          <w:r>
            <w:rPr>
              <w:rFonts w:ascii="宋体" w:hAnsi="宋体"/>
            </w:rPr>
            <w:object>
              <v:shape id="_x0000_i1027" o:spt="75" type="#_x0000_t75" style="height:55.5pt;width:77.5pt;" o:ole="t" filled="f" o:preferrelative="t" stroked="f" coordsize="21600,21600">
                <v:path/>
                <v:fill on="f" focussize="0,0"/>
                <v:stroke on="f" joinstyle="miter"/>
                <v:imagedata r:id="rId51" o:title=""/>
                <o:lock v:ext="edit" aspectratio="t"/>
                <w10:wrap type="none"/>
                <w10:anchorlock/>
              </v:shape>
              <o:OLEObject Type="Embed" ProgID="Word.Document.12" ShapeID="_x0000_i1027" DrawAspect="Icon" ObjectID="_1468075727" r:id="rId50">
                <o:LockedField>false</o:LockedField>
              </o:OLEObject>
            </w:object>
          </w:r>
          <w:r>
            <w:rPr>
              <w:rFonts w:ascii="宋体" w:hAnsi="宋体"/>
            </w:rPr>
            <w:sym w:font="Wingdings" w:char="F0DF"/>
          </w:r>
          <w:r>
            <w:rPr>
              <w:rFonts w:hint="eastAsia" w:ascii="宋体" w:hAnsi="宋体"/>
            </w:rPr>
            <w:t>（可以双击查看）</w:t>
          </w:r>
        </w:p>
        <w:p>
          <w:pPr>
            <w:pStyle w:val="2"/>
          </w:pPr>
          <w:r>
            <w:drawing>
              <wp:inline distT="0" distB="0" distL="114300" distR="114300">
                <wp:extent cx="5269865" cy="6287135"/>
                <wp:effectExtent l="0" t="0" r="6985" b="18415"/>
                <wp:docPr id="4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
                        <pic:cNvPicPr>
                          <a:picLocks noChangeAspect="1"/>
                        </pic:cNvPicPr>
                      </pic:nvPicPr>
                      <pic:blipFill>
                        <a:blip r:embed="rId52"/>
                        <a:stretch>
                          <a:fillRect/>
                        </a:stretch>
                      </pic:blipFill>
                      <pic:spPr>
                        <a:xfrm>
                          <a:off x="0" y="0"/>
                          <a:ext cx="5269865" cy="6287135"/>
                        </a:xfrm>
                        <a:prstGeom prst="rect">
                          <a:avLst/>
                        </a:prstGeom>
                        <a:noFill/>
                        <a:ln>
                          <a:noFill/>
                        </a:ln>
                      </pic:spPr>
                    </pic:pic>
                  </a:graphicData>
                </a:graphic>
              </wp:inline>
            </w:drawing>
          </w:r>
        </w:p>
        <w:p>
          <w:pPr>
            <w:pStyle w:val="3"/>
            <w:rPr>
              <w:rFonts w:ascii="宋体" w:hAnsi="宋体" w:eastAsia="宋体"/>
              <w:sz w:val="32"/>
              <w:szCs w:val="32"/>
            </w:rPr>
          </w:pPr>
          <w:bookmarkStart w:id="41" w:name="_Toc72919470"/>
          <w:r>
            <w:rPr>
              <w:rFonts w:hint="eastAsia" w:ascii="宋体" w:hAnsi="宋体" w:eastAsia="宋体"/>
              <w:sz w:val="32"/>
              <w:szCs w:val="32"/>
            </w:rPr>
            <w:t>5、证书查看以及修改锁的Pin码</w:t>
          </w:r>
          <w:bookmarkEnd w:id="41"/>
        </w:p>
        <w:p>
          <w:pPr>
            <w:pStyle w:val="4"/>
            <w:rPr>
              <w:rFonts w:ascii="宋体" w:hAnsi="宋体" w:eastAsia="宋体"/>
            </w:rPr>
          </w:pPr>
          <w:bookmarkStart w:id="42" w:name="_Toc72919471"/>
          <w:r>
            <w:rPr>
              <w:rFonts w:ascii="宋体" w:hAnsi="宋体" w:eastAsia="宋体"/>
            </w:rPr>
            <w:t>5.1</w:t>
          </w:r>
          <w:r>
            <w:rPr>
              <w:rFonts w:hint="eastAsia" w:ascii="宋体" w:hAnsi="宋体" w:eastAsia="宋体"/>
            </w:rPr>
            <w:t>、查看CA锁内信息</w:t>
          </w:r>
          <w:bookmarkEnd w:id="42"/>
        </w:p>
        <w:p>
          <w:pPr>
            <w:ind w:firstLine="420"/>
            <w:rPr>
              <w:rFonts w:ascii="宋体" w:hAnsi="宋体" w:eastAsia="宋体"/>
            </w:rPr>
          </w:pPr>
          <w:r>
            <w:rPr>
              <w:rFonts w:hint="eastAsia" w:ascii="宋体" w:hAnsi="宋体" w:eastAsia="宋体"/>
            </w:rPr>
            <w:t>绿建科技软件安装成功选择《绿建证书助手》,选中姓名栏可以查看证书的有效期限。</w:t>
          </w:r>
        </w:p>
        <w:p>
          <w:pPr>
            <w:rPr>
              <w:rFonts w:ascii="宋体" w:hAnsi="宋体" w:eastAsia="宋体"/>
            </w:rPr>
          </w:pPr>
          <w:r>
            <w:drawing>
              <wp:inline distT="0" distB="0" distL="0" distR="0">
                <wp:extent cx="818515" cy="637540"/>
                <wp:effectExtent l="0" t="0" r="635" b="1016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53"/>
                        <a:stretch>
                          <a:fillRect/>
                        </a:stretch>
                      </pic:blipFill>
                      <pic:spPr>
                        <a:xfrm>
                          <a:off x="0" y="0"/>
                          <a:ext cx="819048" cy="638095"/>
                        </a:xfrm>
                        <a:prstGeom prst="rect">
                          <a:avLst/>
                        </a:prstGeom>
                      </pic:spPr>
                    </pic:pic>
                  </a:graphicData>
                </a:graphic>
              </wp:inline>
            </w:drawing>
          </w:r>
          <w:r>
            <w:drawing>
              <wp:inline distT="0" distB="0" distL="0" distR="0">
                <wp:extent cx="4341495" cy="3557270"/>
                <wp:effectExtent l="0" t="0" r="1905" b="508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54"/>
                        <a:stretch>
                          <a:fillRect/>
                        </a:stretch>
                      </pic:blipFill>
                      <pic:spPr>
                        <a:xfrm>
                          <a:off x="0" y="0"/>
                          <a:ext cx="4344602" cy="3560000"/>
                        </a:xfrm>
                        <a:prstGeom prst="rect">
                          <a:avLst/>
                        </a:prstGeom>
                      </pic:spPr>
                    </pic:pic>
                  </a:graphicData>
                </a:graphic>
              </wp:inline>
            </w:drawing>
          </w:r>
        </w:p>
        <w:p>
          <w:pPr>
            <w:pStyle w:val="4"/>
            <w:rPr>
              <w:rFonts w:ascii="宋体" w:hAnsi="宋体" w:eastAsia="宋体"/>
            </w:rPr>
          </w:pPr>
          <w:bookmarkStart w:id="43" w:name="_Toc72919472"/>
          <w:r>
            <w:rPr>
              <w:rFonts w:hint="eastAsia" w:ascii="宋体" w:hAnsi="宋体" w:eastAsia="宋体"/>
            </w:rPr>
            <w:t>5</w:t>
          </w:r>
          <w:r>
            <w:rPr>
              <w:rFonts w:ascii="宋体" w:hAnsi="宋体" w:eastAsia="宋体"/>
            </w:rPr>
            <w:t>.2</w:t>
          </w:r>
          <w:r>
            <w:rPr>
              <w:rFonts w:hint="eastAsia" w:ascii="宋体" w:hAnsi="宋体" w:eastAsia="宋体"/>
            </w:rPr>
            <w:t>、修改CA锁的pin码</w:t>
          </w:r>
          <w:bookmarkEnd w:id="43"/>
        </w:p>
        <w:p>
          <w:pPr>
            <w:rPr>
              <w:rFonts w:ascii="宋体" w:hAnsi="宋体" w:eastAsia="宋体"/>
              <w:sz w:val="20"/>
              <w:szCs w:val="21"/>
            </w:rPr>
          </w:pPr>
          <w:r>
            <w:rPr>
              <w:rFonts w:ascii="宋体" w:hAnsi="宋体" w:eastAsia="宋体"/>
            </w:rPr>
            <w:tab/>
          </w:r>
          <w:r>
            <w:rPr>
              <w:rFonts w:hint="eastAsia" w:ascii="宋体" w:hAnsi="宋体" w:eastAsia="宋体"/>
              <w:sz w:val="20"/>
              <w:szCs w:val="21"/>
            </w:rPr>
            <w:t>所有CA锁默认密码为：1</w:t>
          </w:r>
          <w:r>
            <w:rPr>
              <w:rFonts w:ascii="宋体" w:hAnsi="宋体" w:eastAsia="宋体"/>
              <w:sz w:val="20"/>
              <w:szCs w:val="21"/>
            </w:rPr>
            <w:t xml:space="preserve">23456 </w:t>
          </w:r>
          <w:r>
            <w:rPr>
              <w:rFonts w:hint="eastAsia" w:ascii="宋体" w:hAnsi="宋体" w:eastAsia="宋体"/>
              <w:sz w:val="20"/>
              <w:szCs w:val="21"/>
            </w:rPr>
            <w:t>，少数密码为：1</w:t>
          </w:r>
          <w:r>
            <w:rPr>
              <w:rFonts w:ascii="宋体" w:hAnsi="宋体" w:eastAsia="宋体"/>
              <w:sz w:val="20"/>
              <w:szCs w:val="21"/>
            </w:rPr>
            <w:t>2345678</w:t>
          </w:r>
          <w:r>
            <w:rPr>
              <w:rFonts w:hint="eastAsia" w:ascii="宋体" w:hAnsi="宋体" w:eastAsia="宋体"/>
              <w:sz w:val="20"/>
              <w:szCs w:val="21"/>
            </w:rPr>
            <w:t>，如果两个密码都不对请在施工图交流群联系绿建工作人员。</w:t>
          </w:r>
        </w:p>
        <w:p>
          <w:pPr>
            <w:rPr>
              <w:rFonts w:ascii="宋体" w:hAnsi="宋体" w:eastAsia="宋体"/>
              <w:sz w:val="20"/>
              <w:szCs w:val="21"/>
            </w:rPr>
          </w:pPr>
          <w:r>
            <w:rPr>
              <w:rFonts w:ascii="宋体" w:hAnsi="宋体" w:eastAsia="宋体"/>
              <w:sz w:val="20"/>
              <w:szCs w:val="21"/>
            </w:rPr>
            <w:tab/>
          </w:r>
          <w:r>
            <w:rPr>
              <w:rFonts w:hint="eastAsia" w:ascii="宋体" w:hAnsi="宋体" w:eastAsia="宋体"/>
              <w:sz w:val="20"/>
              <w:szCs w:val="21"/>
            </w:rPr>
            <w:t>注意事项：密码只允许输入错误</w:t>
          </w:r>
          <w:r>
            <w:rPr>
              <w:rFonts w:hint="eastAsia" w:ascii="宋体" w:hAnsi="宋体" w:eastAsia="宋体"/>
              <w:b/>
              <w:bCs/>
              <w:sz w:val="20"/>
              <w:szCs w:val="21"/>
            </w:rPr>
            <w:t>6</w:t>
          </w:r>
          <w:r>
            <w:rPr>
              <w:rFonts w:hint="eastAsia" w:ascii="宋体" w:hAnsi="宋体" w:eastAsia="宋体"/>
              <w:sz w:val="20"/>
              <w:szCs w:val="21"/>
            </w:rPr>
            <w:t>次，之后会强制锁定之将无法使用，需要联系绿建工作人员进行解锁</w:t>
          </w:r>
          <w:r>
            <w:rPr>
              <w:rFonts w:hint="eastAsia" w:ascii="宋体" w:hAnsi="宋体" w:eastAsia="宋体"/>
              <w:sz w:val="20"/>
              <w:szCs w:val="21"/>
              <w:lang w:eastAsia="zh-CN"/>
            </w:rPr>
            <w:t>，</w:t>
          </w:r>
          <w:r>
            <w:rPr>
              <w:rFonts w:hint="eastAsia" w:ascii="宋体" w:hAnsi="宋体" w:eastAsia="宋体"/>
              <w:sz w:val="20"/>
              <w:szCs w:val="21"/>
              <w:lang w:val="en-US" w:eastAsia="zh-CN"/>
            </w:rPr>
            <w:t>然后锁内是不存在印章，印章是跟登录账户作绑定</w:t>
          </w:r>
          <w:r>
            <w:rPr>
              <w:rFonts w:hint="eastAsia" w:ascii="宋体" w:hAnsi="宋体" w:eastAsia="宋体"/>
              <w:sz w:val="20"/>
              <w:szCs w:val="21"/>
            </w:rPr>
            <w:t>。</w:t>
          </w:r>
        </w:p>
        <w:p>
          <w:pPr>
            <w:rPr>
              <w:rFonts w:ascii="宋体" w:hAnsi="宋体" w:eastAsia="宋体"/>
            </w:rPr>
          </w:pPr>
          <w:r>
            <w:rPr>
              <w:rFonts w:ascii="宋体" w:hAnsi="宋体" w:eastAsia="宋体"/>
            </w:rPr>
            <w:tab/>
          </w:r>
          <w:r>
            <w:rPr>
              <w:rFonts w:ascii="宋体" w:hAnsi="宋体" w:eastAsia="宋体"/>
            </w:rPr>
            <w:tab/>
          </w:r>
          <w:r>
            <w:rPr>
              <w:rFonts w:ascii="宋体" w:hAnsi="宋体" w:eastAsia="宋体"/>
            </w:rPr>
            <w:tab/>
          </w:r>
          <w:r>
            <w:rPr>
              <w:rFonts w:ascii="宋体" w:hAnsi="宋体" w:eastAsia="宋体"/>
            </w:rPr>
            <w:tab/>
          </w:r>
        </w:p>
        <w:p>
          <w:pPr>
            <w:rPr>
              <w:rFonts w:ascii="宋体" w:hAnsi="宋体" w:eastAsia="宋体"/>
            </w:rPr>
          </w:pPr>
          <w:r>
            <w:rPr>
              <w:rFonts w:ascii="宋体" w:hAnsi="宋体" w:eastAsia="宋体"/>
            </w:rPr>
            <w:tab/>
          </w:r>
          <w:r>
            <w:drawing>
              <wp:inline distT="0" distB="0" distL="0" distR="0">
                <wp:extent cx="4030345" cy="3302635"/>
                <wp:effectExtent l="0" t="0" r="8255" b="1206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55"/>
                        <a:stretch>
                          <a:fillRect/>
                        </a:stretch>
                      </pic:blipFill>
                      <pic:spPr>
                        <a:xfrm>
                          <a:off x="0" y="0"/>
                          <a:ext cx="4033039" cy="3304703"/>
                        </a:xfrm>
                        <a:prstGeom prst="rect">
                          <a:avLst/>
                        </a:prstGeom>
                      </pic:spPr>
                    </pic:pic>
                  </a:graphicData>
                </a:graphic>
              </wp:inline>
            </w:drawing>
          </w:r>
        </w:p>
        <w:p/>
        <w:p/>
        <w:p>
          <w:pPr>
            <w:pStyle w:val="5"/>
            <w:numPr>
              <w:ilvl w:val="2"/>
              <w:numId w:val="0"/>
            </w:numPr>
          </w:pPr>
          <w:bookmarkStart w:id="44" w:name="_Toc71375165"/>
          <w:r>
            <w:rPr>
              <w:rFonts w:hint="eastAsia"/>
            </w:rPr>
            <w:t>2.2 图框定义</w:t>
          </w:r>
          <w:bookmarkEnd w:id="44"/>
        </w:p>
        <w:p>
          <w:pPr>
            <w:pStyle w:val="6"/>
            <w:numPr>
              <w:ilvl w:val="3"/>
              <w:numId w:val="0"/>
            </w:numPr>
          </w:pPr>
          <w:r>
            <w:rPr>
              <w:rFonts w:hint="eastAsia"/>
            </w:rPr>
            <w:t>2.2.1 图框规则定义的目的</w:t>
          </w:r>
        </w:p>
        <w:p>
          <w:pPr>
            <w:pStyle w:val="7"/>
            <w:numPr>
              <w:ilvl w:val="4"/>
              <w:numId w:val="0"/>
            </w:numPr>
          </w:pPr>
          <w:r>
            <w:rPr>
              <w:rFonts w:hint="eastAsia"/>
            </w:rPr>
            <w:t>（1）提取图签信息</w:t>
          </w:r>
        </w:p>
        <w:p>
          <w:pPr>
            <w:ind w:firstLine="420" w:firstLineChars="200"/>
          </w:pPr>
          <w:r>
            <w:rPr>
              <w:rFonts w:hint="eastAsia"/>
            </w:rPr>
            <w:t>可以提取固定位置文字信息（图名、图号等），生成信息列表，类似图纸目录，双击列表中任一“图名-图号”（如一层平面）图纸自动跳转到相应图名图纸，如下图所示：</w:t>
          </w:r>
        </w:p>
        <w:p>
          <w:pPr>
            <w:jc w:val="center"/>
          </w:pPr>
          <w:r>
            <w:drawing>
              <wp:inline distT="0" distB="0" distL="0" distR="0">
                <wp:extent cx="4474845" cy="2312670"/>
                <wp:effectExtent l="0" t="0" r="1905" b="1143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56"/>
                        <a:stretch>
                          <a:fillRect/>
                        </a:stretch>
                      </pic:blipFill>
                      <pic:spPr>
                        <a:xfrm>
                          <a:off x="0" y="0"/>
                          <a:ext cx="4474845" cy="2312670"/>
                        </a:xfrm>
                        <a:prstGeom prst="rect">
                          <a:avLst/>
                        </a:prstGeom>
                      </pic:spPr>
                    </pic:pic>
                  </a:graphicData>
                </a:graphic>
              </wp:inline>
            </w:drawing>
          </w:r>
        </w:p>
        <w:p>
          <w:pPr>
            <w:pStyle w:val="7"/>
            <w:numPr>
              <w:ilvl w:val="4"/>
              <w:numId w:val="0"/>
            </w:numPr>
          </w:pPr>
          <w:r>
            <w:rPr>
              <w:rFonts w:hint="eastAsia"/>
            </w:rPr>
            <w:t>（2）提取设校审等人员信息和四库平台比对</w:t>
          </w:r>
        </w:p>
        <w:p>
          <w:pPr>
            <w:jc w:val="center"/>
          </w:pPr>
          <w:r>
            <w:drawing>
              <wp:inline distT="0" distB="0" distL="114300" distR="114300">
                <wp:extent cx="4497070" cy="625475"/>
                <wp:effectExtent l="0" t="0" r="17780" b="3175"/>
                <wp:docPr id="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
                        <pic:cNvPicPr>
                          <a:picLocks noChangeAspect="1"/>
                        </pic:cNvPicPr>
                      </pic:nvPicPr>
                      <pic:blipFill>
                        <a:blip r:embed="rId57"/>
                        <a:stretch>
                          <a:fillRect/>
                        </a:stretch>
                      </pic:blipFill>
                      <pic:spPr>
                        <a:xfrm>
                          <a:off x="0" y="0"/>
                          <a:ext cx="4497070" cy="625475"/>
                        </a:xfrm>
                        <a:prstGeom prst="rect">
                          <a:avLst/>
                        </a:prstGeom>
                        <a:noFill/>
                        <a:ln>
                          <a:noFill/>
                        </a:ln>
                      </pic:spPr>
                    </pic:pic>
                  </a:graphicData>
                </a:graphic>
              </wp:inline>
            </w:drawing>
          </w:r>
        </w:p>
        <w:p>
          <w:pPr>
            <w:pStyle w:val="7"/>
            <w:numPr>
              <w:ilvl w:val="4"/>
              <w:numId w:val="0"/>
            </w:numPr>
          </w:pPr>
          <w:r>
            <w:rPr>
              <w:rFonts w:hint="eastAsia"/>
            </w:rPr>
            <w:t>（3）</w:t>
          </w:r>
          <w:r>
            <w:t>自定义签章及二维码位置</w:t>
          </w:r>
        </w:p>
        <w:p>
          <w:pPr>
            <w:jc w:val="center"/>
          </w:pPr>
          <w:r>
            <w:drawing>
              <wp:inline distT="0" distB="0" distL="114300" distR="114300">
                <wp:extent cx="3496945" cy="2330450"/>
                <wp:effectExtent l="0" t="0" r="8255" b="12700"/>
                <wp:docPr id="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
                        <pic:cNvPicPr>
                          <a:picLocks noChangeAspect="1"/>
                        </pic:cNvPicPr>
                      </pic:nvPicPr>
                      <pic:blipFill>
                        <a:blip r:embed="rId58"/>
                        <a:stretch>
                          <a:fillRect/>
                        </a:stretch>
                      </pic:blipFill>
                      <pic:spPr>
                        <a:xfrm>
                          <a:off x="0" y="0"/>
                          <a:ext cx="3496945" cy="2330450"/>
                        </a:xfrm>
                        <a:prstGeom prst="rect">
                          <a:avLst/>
                        </a:prstGeom>
                        <a:noFill/>
                        <a:ln>
                          <a:noFill/>
                        </a:ln>
                      </pic:spPr>
                    </pic:pic>
                  </a:graphicData>
                </a:graphic>
              </wp:inline>
            </w:drawing>
          </w:r>
        </w:p>
        <w:p>
          <w:pPr>
            <w:pStyle w:val="6"/>
            <w:numPr>
              <w:ilvl w:val="3"/>
              <w:numId w:val="0"/>
            </w:numPr>
          </w:pPr>
          <w:r>
            <w:rPr>
              <w:rFonts w:hint="eastAsia"/>
            </w:rPr>
            <w:t>2.2.2 图框规则定义的注意事项</w:t>
          </w:r>
        </w:p>
        <w:p>
          <w:pPr>
            <w:pStyle w:val="7"/>
            <w:numPr>
              <w:ilvl w:val="4"/>
              <w:numId w:val="0"/>
            </w:numPr>
          </w:pPr>
          <w:r>
            <w:rPr>
              <w:rFonts w:hint="eastAsia"/>
            </w:rPr>
            <w:t>（1）正确使用CAD中的属性定义或属性文字</w:t>
          </w:r>
        </w:p>
        <w:p>
          <w:pPr>
            <w:ind w:firstLine="420" w:firstLineChars="200"/>
          </w:pPr>
          <w:r>
            <w:rPr>
              <w:rFonts w:hint="eastAsia"/>
            </w:rPr>
            <w:t>软件可以直接识别CAD输入的字体，如若使用属性定义，请使用标准的属性定义。</w:t>
          </w:r>
        </w:p>
        <w:p>
          <w:pPr>
            <w:ind w:firstLine="420" w:firstLineChars="200"/>
          </w:pPr>
          <w:r>
            <w:rPr>
              <w:rFonts w:hint="eastAsia"/>
            </w:rPr>
            <w:t>属性定义：属性文字放置在一层图框块中，但不是直接对属性文字直接写块——软件可以识别。</w:t>
          </w:r>
        </w:p>
        <w:p>
          <w:pPr>
            <w:ind w:firstLine="420" w:firstLineChars="200"/>
          </w:pPr>
          <w:r>
            <w:rPr>
              <w:rFonts w:hint="eastAsia"/>
            </w:rPr>
            <w:t>属性文字：如果属性文字直接放置在外 需要将其属性中的【固定】设置为固定软件才可以识别。</w:t>
          </w:r>
        </w:p>
        <w:p>
          <w:pPr>
            <w:ind w:firstLine="420" w:firstLineChars="200"/>
          </w:pPr>
          <w:r>
            <w:rPr>
              <w:rFonts w:hint="eastAsia"/>
            </w:rPr>
            <w:t>对属性文字直接写块属于不伦不类——软件不识别。</w:t>
          </w:r>
        </w:p>
        <w:p>
          <w:pPr>
            <w:pStyle w:val="7"/>
            <w:numPr>
              <w:ilvl w:val="4"/>
              <w:numId w:val="0"/>
            </w:numPr>
          </w:pPr>
          <w:r>
            <w:rPr>
              <w:rFonts w:hint="eastAsia"/>
            </w:rPr>
            <w:t>（2）图号所含的阿拉伯数字位数务必相同</w:t>
          </w:r>
        </w:p>
        <w:p>
          <w:pPr>
            <w:ind w:firstLine="420" w:firstLineChars="200"/>
          </w:pPr>
          <w:r>
            <w:rPr>
              <w:rFonts w:hint="eastAsia"/>
            </w:rPr>
            <w:t>如果图号最大是两位数，那不够两位数的前面请加一个0，例如01、02；如果图号最大是三位数，那不够三位数的前面请加两个0，例如001、002、010、023等；否则会出现排序混乱，如下图所示：</w:t>
          </w:r>
        </w:p>
        <w:p>
          <w:pPr>
            <w:jc w:val="center"/>
          </w:pPr>
          <w:r>
            <w:drawing>
              <wp:inline distT="0" distB="0" distL="0" distR="0">
                <wp:extent cx="2385695" cy="1960245"/>
                <wp:effectExtent l="0" t="0" r="14605" b="190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59"/>
                        <a:stretch>
                          <a:fillRect/>
                        </a:stretch>
                      </pic:blipFill>
                      <pic:spPr>
                        <a:xfrm>
                          <a:off x="0" y="0"/>
                          <a:ext cx="2385695" cy="1960245"/>
                        </a:xfrm>
                        <a:prstGeom prst="rect">
                          <a:avLst/>
                        </a:prstGeom>
                      </pic:spPr>
                    </pic:pic>
                  </a:graphicData>
                </a:graphic>
              </wp:inline>
            </w:drawing>
          </w:r>
          <w:r>
            <w:drawing>
              <wp:inline distT="0" distB="0" distL="0" distR="0">
                <wp:extent cx="2365375" cy="1955165"/>
                <wp:effectExtent l="0" t="0" r="15875" b="6985"/>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60"/>
                        <a:stretch>
                          <a:fillRect/>
                        </a:stretch>
                      </pic:blipFill>
                      <pic:spPr>
                        <a:xfrm>
                          <a:off x="0" y="0"/>
                          <a:ext cx="2365375" cy="1955165"/>
                        </a:xfrm>
                        <a:prstGeom prst="rect">
                          <a:avLst/>
                        </a:prstGeom>
                      </pic:spPr>
                    </pic:pic>
                  </a:graphicData>
                </a:graphic>
              </wp:inline>
            </w:drawing>
          </w:r>
        </w:p>
        <w:p>
          <w:pPr>
            <w:pStyle w:val="6"/>
            <w:numPr>
              <w:ilvl w:val="3"/>
              <w:numId w:val="0"/>
            </w:numPr>
          </w:pPr>
          <w:r>
            <w:rPr>
              <w:rFonts w:hint="eastAsia"/>
            </w:rPr>
            <w:t xml:space="preserve">2.2.3 </w:t>
          </w:r>
          <w:bookmarkStart w:id="45" w:name="_Toc8918373"/>
          <w:bookmarkStart w:id="46" w:name="_Toc2341"/>
          <w:r>
            <w:rPr>
              <w:rFonts w:hint="eastAsia"/>
            </w:rPr>
            <w:t>图框</w:t>
          </w:r>
          <w:bookmarkEnd w:id="45"/>
          <w:r>
            <w:rPr>
              <w:rFonts w:hint="eastAsia"/>
            </w:rPr>
            <w:t>规则定义说明及步骤</w:t>
          </w:r>
          <w:bookmarkEnd w:id="46"/>
        </w:p>
        <w:p>
          <w:pPr>
            <w:pStyle w:val="7"/>
            <w:numPr>
              <w:ilvl w:val="4"/>
              <w:numId w:val="0"/>
            </w:numPr>
          </w:pPr>
          <w:r>
            <w:rPr>
              <w:rFonts w:hint="eastAsia"/>
            </w:rPr>
            <w:t>2.2.3.1 规则定义说明</w:t>
          </w:r>
        </w:p>
        <w:p>
          <w:pPr>
            <w:ind w:firstLine="420" w:firstLineChars="200"/>
          </w:pPr>
          <w:r>
            <w:t>A：规则定义的工作只需要进行一次，不分项目、不分专业、以不修改本单位图框为原则，定义好的图框支持等比例放大缩小及旋转使用，定义一次可供全单位人员使用。</w:t>
          </w:r>
        </w:p>
        <w:p>
          <w:pPr>
            <w:ind w:firstLine="420" w:firstLineChars="200"/>
          </w:pPr>
          <w:r>
            <w:t>B：图框规则定义大致分配两类：图框定义法和图签定义法，由于设计单位使用的图框不尽相同，针对不同的图框采用合适的方法会有事半功倍的效果。</w:t>
          </w:r>
        </w:p>
        <w:p>
          <w:pPr>
            <w:ind w:firstLine="420" w:firstLineChars="200"/>
          </w:pPr>
          <w:r>
            <w:t>C：适合采用图框定义法的图框特点：所要定义的整套图框中，每个图框的图签不尽相同，即图签的共性小（图签的大小及样式），或所要定义的图框比较少，异或只能逐个定义的图纸封面和图纸目录等。</w:t>
          </w:r>
        </w:p>
        <w:p>
          <w:pPr>
            <w:ind w:firstLine="420" w:firstLineChars="200"/>
          </w:pPr>
          <w:r>
            <w:t>D：适合采用图签定义法的图框特点：所要定义的整套图框中，图签大部分相同。</w:t>
          </w:r>
        </w:p>
        <w:p>
          <w:pPr>
            <w:pStyle w:val="7"/>
            <w:numPr>
              <w:ilvl w:val="4"/>
              <w:numId w:val="0"/>
            </w:numPr>
          </w:pPr>
          <w:r>
            <w:rPr>
              <w:rFonts w:hint="eastAsia"/>
            </w:rPr>
            <w:t>2.2.3.2 图框定义法</w:t>
          </w:r>
        </w:p>
        <w:p>
          <w:pPr>
            <w:ind w:firstLine="420" w:firstLineChars="200"/>
          </w:pPr>
          <w:r>
            <w:rPr>
              <w:rFonts w:hint="eastAsia"/>
            </w:rPr>
            <w:t>第一步：图框写块。如果本单位的图框已经有统一的图框块名，则不需要进行第一步。写块操作如下图所示：</w:t>
          </w:r>
        </w:p>
        <w:p>
          <w:pPr>
            <w:jc w:val="center"/>
          </w:pPr>
          <w:r>
            <w:drawing>
              <wp:inline distT="0" distB="0" distL="0" distR="0">
                <wp:extent cx="4509770" cy="2330450"/>
                <wp:effectExtent l="0" t="0" r="5080" b="1270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61"/>
                        <a:stretch>
                          <a:fillRect/>
                        </a:stretch>
                      </pic:blipFill>
                      <pic:spPr>
                        <a:xfrm>
                          <a:off x="0" y="0"/>
                          <a:ext cx="4509770" cy="2330450"/>
                        </a:xfrm>
                        <a:prstGeom prst="rect">
                          <a:avLst/>
                        </a:prstGeom>
                      </pic:spPr>
                    </pic:pic>
                  </a:graphicData>
                </a:graphic>
              </wp:inline>
            </w:drawing>
          </w:r>
        </w:p>
        <w:p>
          <w:pPr>
            <w:jc w:val="center"/>
          </w:pPr>
        </w:p>
        <w:p>
          <w:pPr>
            <w:ind w:firstLine="420" w:firstLineChars="200"/>
          </w:pPr>
          <w:r>
            <w:rPr>
              <w:rFonts w:hint="eastAsia"/>
            </w:rPr>
            <w:t>第二步：画辅助线。主要按照对应尺寸画三类辅助线（设计单位的出图章、注册师章，审图中心的合格章以及二维码位置），辅助第三步框选对应位置，第三步操作后，辅助线可自行删除或保留。</w:t>
          </w:r>
        </w:p>
        <w:p>
          <w:r>
            <w:rPr>
              <w:rFonts w:hint="eastAsia"/>
            </w:rPr>
            <w:t>1:1比例大小对应参数如下：</w:t>
          </w:r>
        </w:p>
        <w:p>
          <w:pPr>
            <w:ind w:left="1263" w:leftChars="200" w:hanging="843" w:hangingChars="400"/>
            <w:rPr>
              <w:rFonts w:eastAsia="仿宋"/>
              <w:color w:val="FF0000"/>
            </w:rPr>
          </w:pPr>
          <w:r>
            <w:rPr>
              <w:rFonts w:hint="eastAsia"/>
              <w:b/>
              <w:bCs/>
              <w:color w:val="000000" w:themeColor="text1"/>
              <w14:textFill>
                <w14:solidFill>
                  <w14:schemeClr w14:val="tx1"/>
                </w14:solidFill>
              </w14:textFill>
            </w:rPr>
            <w:t>条形码区</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&gt;=</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25mm</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25mm(二维码区)</w:t>
          </w:r>
        </w:p>
        <w:p>
          <w:pPr>
            <w:ind w:left="1263" w:leftChars="200" w:hanging="843" w:hangingChars="400"/>
            <w:rPr>
              <w:color w:val="000000" w:themeColor="text1"/>
              <w14:textFill>
                <w14:solidFill>
                  <w14:schemeClr w14:val="tx1"/>
                </w14:solidFill>
              </w14:textFill>
            </w:rPr>
          </w:pPr>
          <w:r>
            <w:rPr>
              <w:rFonts w:hint="eastAsia"/>
              <w:b/>
              <w:bCs/>
              <w:color w:val="000000" w:themeColor="text1"/>
              <w14:textFill>
                <w14:solidFill>
                  <w14:schemeClr w14:val="tx1"/>
                </w14:solidFill>
              </w14:textFill>
            </w:rPr>
            <w:t>审查专用章</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75mmx39mm（全省统一规格）</w:t>
          </w:r>
        </w:p>
        <w:p>
          <w:pPr>
            <w:ind w:left="1263" w:leftChars="200" w:hanging="843" w:hangingChars="400"/>
            <w:rPr>
              <w:rFonts w:eastAsia="仿宋"/>
              <w:color w:val="FF0000"/>
            </w:rPr>
          </w:pPr>
          <w:r>
            <w:rPr>
              <w:rFonts w:hint="eastAsia"/>
              <w:b/>
              <w:bCs/>
              <w:color w:val="000000" w:themeColor="text1"/>
              <w14:textFill>
                <w14:solidFill>
                  <w14:schemeClr w14:val="tx1"/>
                </w14:solidFill>
              </w14:textFill>
            </w:rPr>
            <w:t>竣工图章</w:t>
          </w:r>
          <w:r>
            <w:rPr>
              <w:rFonts w:hint="eastAsia"/>
              <w:b/>
              <w:bCs/>
              <w:color w:val="FF0000"/>
            </w:rPr>
            <w:t xml:space="preserve">    </w:t>
          </w:r>
          <w:r>
            <w:rPr>
              <w:rFonts w:hint="eastAsia"/>
              <w:color w:val="000000" w:themeColor="text1"/>
              <w14:textFill>
                <w14:solidFill>
                  <w14:schemeClr w14:val="tx1"/>
                </w14:solidFill>
              </w14:textFill>
            </w:rPr>
            <w:t>80mm×50mm（国家规定）</w:t>
          </w:r>
        </w:p>
        <w:p>
          <w:pPr>
            <w:ind w:firstLine="422" w:firstLineChars="200"/>
            <w:rPr>
              <w:rFonts w:eastAsia="仿宋"/>
              <w:color w:val="000000" w:themeColor="text1"/>
              <w14:textFill>
                <w14:solidFill>
                  <w14:schemeClr w14:val="tx1"/>
                </w14:solidFill>
              </w14:textFill>
            </w:rPr>
          </w:pPr>
          <w:r>
            <w:rPr>
              <w:rFonts w:hint="eastAsia"/>
              <w:b/>
              <w:bCs/>
              <w:color w:val="000000" w:themeColor="text1"/>
              <w14:textFill>
                <w14:solidFill>
                  <w14:schemeClr w14:val="tx1"/>
                </w14:solidFill>
              </w14:textFill>
            </w:rPr>
            <w:t>注册师章</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62mm×28mm（全国统一规格）</w:t>
          </w:r>
        </w:p>
        <w:p>
          <w:pPr>
            <w:ind w:firstLine="422" w:firstLineChars="200"/>
            <w:rPr>
              <w:color w:val="000000" w:themeColor="text1"/>
              <w14:textFill>
                <w14:solidFill>
                  <w14:schemeClr w14:val="tx1"/>
                </w14:solidFill>
              </w14:textFill>
            </w:rPr>
          </w:pPr>
          <w:r>
            <w:rPr>
              <w:rFonts w:hint="eastAsia"/>
              <w:b/>
              <w:bCs/>
              <w:color w:val="000000" w:themeColor="text1"/>
              <w14:textFill>
                <w14:solidFill>
                  <w14:schemeClr w14:val="tx1"/>
                </w14:solidFill>
              </w14:textFill>
            </w:rPr>
            <w:t>单位出图章</w:t>
          </w:r>
          <w:r>
            <w:rPr>
              <w:rFonts w:hint="eastAsia"/>
              <w:color w:val="000000" w:themeColor="text1"/>
              <w14:textFill>
                <w14:solidFill>
                  <w14:schemeClr w14:val="tx1"/>
                </w14:solidFill>
              </w14:textFill>
            </w:rPr>
            <w:tab/>
          </w:r>
          <w:r>
            <w:rPr>
              <w:rFonts w:hint="eastAsia"/>
              <w:color w:val="000000" w:themeColor="text1"/>
              <w14:textFill>
                <w14:solidFill>
                  <w14:schemeClr w14:val="tx1"/>
                </w14:solidFill>
              </w14:textFill>
            </w:rPr>
            <w:t>55mm×25mm(也可自定尺寸)</w:t>
          </w:r>
        </w:p>
        <w:p>
          <w:pPr>
            <w:ind w:firstLine="420"/>
            <w:rPr>
              <w:i/>
              <w:iCs/>
            </w:rPr>
          </w:pPr>
          <w:r>
            <w:rPr>
              <w:rFonts w:hint="eastAsia"/>
            </w:rPr>
            <w:t>如下图所示：</w:t>
          </w:r>
        </w:p>
        <w:p>
          <w:pPr>
            <w:jc w:val="center"/>
          </w:pPr>
          <w:r>
            <w:drawing>
              <wp:inline distT="0" distB="0" distL="114300" distR="114300">
                <wp:extent cx="4719320" cy="3354705"/>
                <wp:effectExtent l="0" t="0" r="5080" b="17145"/>
                <wp:docPr id="8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3"/>
                        <pic:cNvPicPr>
                          <a:picLocks noChangeAspect="1"/>
                        </pic:cNvPicPr>
                      </pic:nvPicPr>
                      <pic:blipFill>
                        <a:blip r:embed="rId62"/>
                        <a:stretch>
                          <a:fillRect/>
                        </a:stretch>
                      </pic:blipFill>
                      <pic:spPr>
                        <a:xfrm>
                          <a:off x="0" y="0"/>
                          <a:ext cx="4719320" cy="3354705"/>
                        </a:xfrm>
                        <a:prstGeom prst="rect">
                          <a:avLst/>
                        </a:prstGeom>
                        <a:noFill/>
                        <a:ln>
                          <a:noFill/>
                        </a:ln>
                      </pic:spPr>
                    </pic:pic>
                  </a:graphicData>
                </a:graphic>
              </wp:inline>
            </w:drawing>
          </w:r>
        </w:p>
        <w:p>
          <w:pPr>
            <w:jc w:val="center"/>
          </w:pPr>
        </w:p>
        <w:p>
          <w:pPr>
            <w:ind w:firstLine="420" w:firstLineChars="200"/>
          </w:pPr>
          <w:r>
            <w:rPr>
              <w:rFonts w:hint="eastAsia"/>
            </w:rPr>
            <w:t>第三步：框选位置。前两步完成后，使用绿建的【配置批签规则】工具，拾取图框块名，添加相关字段并框选对应位置，点击增加后保存即可。</w:t>
          </w:r>
        </w:p>
        <w:p>
          <w:r>
            <w:rPr>
              <w:rFonts w:hint="eastAsia"/>
              <w:i/>
              <w:iCs/>
            </w:rPr>
            <w:t>A：</w:t>
          </w:r>
          <w:r>
            <w:rPr>
              <w:rFonts w:hint="eastAsia"/>
            </w:rPr>
            <w:t>AutoCAD中登录绿建科技，在【常用工具】中找到【配置批签规则】，如下图：</w:t>
          </w:r>
        </w:p>
        <w:p>
          <w:pPr>
            <w:jc w:val="center"/>
          </w:pPr>
          <w:r>
            <w:drawing>
              <wp:inline distT="0" distB="0" distL="114300" distR="114300">
                <wp:extent cx="4751705" cy="3200400"/>
                <wp:effectExtent l="0" t="0" r="10795" b="0"/>
                <wp:docPr id="1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4"/>
                        <pic:cNvPicPr>
                          <a:picLocks noChangeAspect="1"/>
                        </pic:cNvPicPr>
                      </pic:nvPicPr>
                      <pic:blipFill>
                        <a:blip r:embed="rId63"/>
                        <a:stretch>
                          <a:fillRect/>
                        </a:stretch>
                      </pic:blipFill>
                      <pic:spPr>
                        <a:xfrm>
                          <a:off x="0" y="0"/>
                          <a:ext cx="4751705" cy="3200400"/>
                        </a:xfrm>
                        <a:prstGeom prst="rect">
                          <a:avLst/>
                        </a:prstGeom>
                        <a:noFill/>
                        <a:ln>
                          <a:noFill/>
                        </a:ln>
                      </pic:spPr>
                    </pic:pic>
                  </a:graphicData>
                </a:graphic>
              </wp:inline>
            </w:drawing>
          </w:r>
        </w:p>
        <w:p>
          <w:pPr>
            <w:jc w:val="center"/>
          </w:pPr>
        </w:p>
        <w:p>
          <w:r>
            <w:rPr>
              <w:rFonts w:hint="eastAsia"/>
              <w:i/>
              <w:iCs/>
            </w:rPr>
            <w:t>B：</w:t>
          </w:r>
          <w:r>
            <w:rPr>
              <w:rFonts w:hint="eastAsia"/>
            </w:rPr>
            <w:t>点击【配置批签规则】进行字段和位置定义，如下图：</w:t>
          </w:r>
        </w:p>
        <w:p>
          <w:pPr>
            <w:ind w:firstLine="420" w:firstLineChars="200"/>
          </w:pPr>
          <w:r>
            <w:rPr>
              <w:rFonts w:hint="eastAsia"/>
            </w:rPr>
            <w:t>注：设计人、校对人、审核人、专业负责人、项目负责人、图名、图号、单位出图章、注册师章、审查专用章、消防审查专用章、条形码区，都是必须定义的字段，否则会影响图纸上传或签章。</w:t>
          </w:r>
        </w:p>
        <w:p>
          <w:pPr>
            <w:jc w:val="center"/>
          </w:pPr>
          <w:r>
            <w:drawing>
              <wp:inline distT="0" distB="0" distL="114300" distR="114300">
                <wp:extent cx="5271770" cy="3089910"/>
                <wp:effectExtent l="0" t="0" r="5080" b="15240"/>
                <wp:docPr id="10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5"/>
                        <pic:cNvPicPr>
                          <a:picLocks noChangeAspect="1"/>
                        </pic:cNvPicPr>
                      </pic:nvPicPr>
                      <pic:blipFill>
                        <a:blip r:embed="rId64"/>
                        <a:stretch>
                          <a:fillRect/>
                        </a:stretch>
                      </pic:blipFill>
                      <pic:spPr>
                        <a:xfrm>
                          <a:off x="0" y="0"/>
                          <a:ext cx="5271770" cy="3089910"/>
                        </a:xfrm>
                        <a:prstGeom prst="rect">
                          <a:avLst/>
                        </a:prstGeom>
                        <a:noFill/>
                        <a:ln>
                          <a:noFill/>
                        </a:ln>
                      </pic:spPr>
                    </pic:pic>
                  </a:graphicData>
                </a:graphic>
              </wp:inline>
            </w:drawing>
          </w:r>
        </w:p>
        <w:p>
          <w:pPr>
            <w:rPr>
              <w:rFonts w:ascii="黑体" w:hAnsi="黑体" w:eastAsia="黑体"/>
              <w:b/>
              <w:bCs/>
              <w:color w:val="FF0000"/>
            </w:rPr>
          </w:pPr>
          <w:r>
            <w:rPr>
              <w:sz w:val="32"/>
              <w:szCs w:val="32"/>
            </w:rPr>
            <w:tab/>
          </w:r>
          <w:r>
            <w:rPr>
              <w:rFonts w:hint="eastAsia" w:ascii="黑体" w:hAnsi="黑体" w:eastAsia="黑体"/>
              <w:b/>
              <w:bCs/>
              <w:color w:val="000000" w:themeColor="text1"/>
              <w14:textFill>
                <w14:solidFill>
                  <w14:schemeClr w14:val="tx1"/>
                </w14:solidFill>
              </w14:textFill>
            </w:rPr>
            <w:t>签名人规则</w:t>
          </w:r>
          <w:r>
            <w:rPr>
              <w:rFonts w:hint="eastAsia" w:ascii="黑体" w:hAnsi="黑体" w:eastAsia="黑体"/>
              <w:b/>
              <w:bCs/>
              <w:color w:val="FF0000"/>
            </w:rPr>
            <w:t>：设计人，校对人，审核人，审定人，项目负责人，专业负责人。</w:t>
          </w:r>
        </w:p>
        <w:p>
          <w:pPr>
            <w:ind w:firstLine="420"/>
            <w:rPr>
              <w:rFonts w:ascii="黑体" w:hAnsi="黑体" w:eastAsia="黑体"/>
              <w:b/>
              <w:bCs/>
              <w:color w:val="FF0000"/>
            </w:rPr>
          </w:pPr>
          <w:r>
            <w:rPr>
              <w:rFonts w:hint="eastAsia" w:ascii="黑体" w:hAnsi="黑体" w:eastAsia="黑体"/>
              <w:b/>
              <w:bCs/>
              <w:color w:val="000000" w:themeColor="text1"/>
              <w14:textFill>
                <w14:solidFill>
                  <w14:schemeClr w14:val="tx1"/>
                </w14:solidFill>
              </w14:textFill>
            </w:rPr>
            <w:t>签章规则</w:t>
          </w:r>
          <w:r>
            <w:rPr>
              <w:rFonts w:hint="eastAsia" w:ascii="黑体" w:hAnsi="黑体" w:eastAsia="黑体"/>
              <w:b/>
              <w:bCs/>
              <w:color w:val="FF0000"/>
            </w:rPr>
            <w:t>：单位出图章，注册师章，审查专用章，竣工图章，条形码区。</w:t>
          </w:r>
        </w:p>
        <w:p>
          <w:pPr>
            <w:ind w:firstLine="420"/>
            <w:rPr>
              <w:rFonts w:ascii="黑体" w:hAnsi="黑体" w:eastAsia="黑体"/>
              <w:b/>
              <w:bCs/>
              <w:color w:val="FF0000"/>
            </w:rPr>
          </w:pPr>
          <w:r>
            <w:rPr>
              <w:rFonts w:hint="eastAsia" w:ascii="黑体" w:hAnsi="黑体" w:eastAsia="黑体"/>
              <w:b/>
              <w:bCs/>
              <w:color w:val="000000" w:themeColor="text1"/>
              <w14:textFill>
                <w14:solidFill>
                  <w14:schemeClr w14:val="tx1"/>
                </w14:solidFill>
              </w14:textFill>
            </w:rPr>
            <w:t>标签栏规则</w:t>
          </w:r>
          <w:r>
            <w:rPr>
              <w:rFonts w:hint="eastAsia" w:ascii="黑体" w:hAnsi="黑体" w:eastAsia="黑体"/>
              <w:b/>
              <w:bCs/>
              <w:color w:val="FF0000"/>
            </w:rPr>
            <w:t>：图名，图号，专业，设计阶段，项目名称，子项名称。</w:t>
          </w:r>
        </w:p>
        <w:p>
          <w:pPr>
            <w:pStyle w:val="2"/>
          </w:pPr>
        </w:p>
        <w:p>
          <w:pPr>
            <w:pStyle w:val="6"/>
            <w:numPr>
              <w:ilvl w:val="3"/>
              <w:numId w:val="0"/>
            </w:numPr>
          </w:pPr>
          <w:r>
            <w:rPr>
              <w:rFonts w:hint="eastAsia"/>
            </w:rPr>
            <w:t>2.2.4 测试规则定义的效果</w:t>
          </w:r>
        </w:p>
        <w:p>
          <w:pPr>
            <w:pStyle w:val="7"/>
            <w:numPr>
              <w:ilvl w:val="4"/>
              <w:numId w:val="0"/>
            </w:numPr>
            <w:rPr>
              <w:b w:val="0"/>
              <w:bCs/>
            </w:rPr>
          </w:pPr>
          <w:r>
            <w:rPr>
              <w:rFonts w:hint="eastAsia"/>
              <w:b w:val="0"/>
              <w:bCs/>
            </w:rPr>
            <w:t>（1）查看提取的图签信息</w:t>
          </w:r>
        </w:p>
        <w:p>
          <w:pPr>
            <w:ind w:firstLine="420" w:firstLineChars="200"/>
          </w:pPr>
          <w:r>
            <w:rPr>
              <w:rFonts w:hint="eastAsia"/>
            </w:rPr>
            <w:t>AutoCAD中登录绿建科技，在【常用工具】中点击【模拟拆分】，可以看到如下效果：</w:t>
          </w:r>
        </w:p>
        <w:p>
          <w:r>
            <w:drawing>
              <wp:inline distT="0" distB="0" distL="114300" distR="114300">
                <wp:extent cx="5266690" cy="2902585"/>
                <wp:effectExtent l="0" t="0" r="10160" b="12065"/>
                <wp:docPr id="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6"/>
                        <pic:cNvPicPr>
                          <a:picLocks noChangeAspect="1"/>
                        </pic:cNvPicPr>
                      </pic:nvPicPr>
                      <pic:blipFill>
                        <a:blip r:embed="rId65"/>
                        <a:stretch>
                          <a:fillRect/>
                        </a:stretch>
                      </pic:blipFill>
                      <pic:spPr>
                        <a:xfrm>
                          <a:off x="0" y="0"/>
                          <a:ext cx="5266690" cy="2902585"/>
                        </a:xfrm>
                        <a:prstGeom prst="rect">
                          <a:avLst/>
                        </a:prstGeom>
                        <a:noFill/>
                        <a:ln>
                          <a:noFill/>
                        </a:ln>
                      </pic:spPr>
                    </pic:pic>
                  </a:graphicData>
                </a:graphic>
              </wp:inline>
            </w:drawing>
          </w:r>
        </w:p>
        <w:p>
          <w:pPr>
            <w:pStyle w:val="7"/>
            <w:numPr>
              <w:ilvl w:val="0"/>
              <w:numId w:val="8"/>
            </w:numPr>
            <w:rPr>
              <w:rFonts w:hint="eastAsia"/>
              <w:b w:val="0"/>
              <w:bCs/>
              <w:lang w:eastAsia="zh-CN"/>
            </w:rPr>
          </w:pPr>
          <w:r>
            <w:rPr>
              <w:rFonts w:hint="eastAsia"/>
              <w:b w:val="0"/>
              <w:bCs/>
            </w:rPr>
            <w:t>批量签章测试</w:t>
          </w:r>
          <w:r>
            <w:rPr>
              <w:rFonts w:hint="eastAsia"/>
              <w:b w:val="0"/>
              <w:bCs/>
              <w:lang w:eastAsia="zh-CN"/>
            </w:rPr>
            <w:t>（</w:t>
          </w:r>
          <w:r>
            <w:rPr>
              <w:rFonts w:hint="eastAsia"/>
              <w:b w:val="0"/>
              <w:bCs/>
              <w:lang w:val="en-US" w:eastAsia="zh-CN"/>
            </w:rPr>
            <w:t>签章区分</w:t>
          </w:r>
          <w:r>
            <w:rPr>
              <w:rFonts w:hint="eastAsia"/>
              <w:b w:val="0"/>
              <w:bCs/>
              <w:lang w:eastAsia="zh-CN"/>
            </w:rPr>
            <w:t>）</w:t>
          </w:r>
        </w:p>
        <w:p>
          <w:pPr>
            <w:numPr>
              <w:ilvl w:val="0"/>
              <w:numId w:val="0"/>
            </w:numPr>
            <w:ind w:firstLine="420" w:firstLineChars="0"/>
            <w:rPr>
              <w:rFonts w:hint="eastAsia"/>
              <w:lang w:val="en-US" w:eastAsia="zh-CN"/>
            </w:rPr>
          </w:pPr>
          <w:r>
            <w:rPr>
              <w:rFonts w:hint="eastAsia"/>
              <w:lang w:val="en-US" w:eastAsia="zh-CN"/>
            </w:rPr>
            <w:t>企业账户签章</w:t>
          </w:r>
        </w:p>
        <w:p>
          <w:pPr>
            <w:numPr>
              <w:ilvl w:val="0"/>
              <w:numId w:val="0"/>
            </w:numPr>
            <w:ind w:firstLine="420" w:firstLineChars="0"/>
            <w:rPr>
              <w:rFonts w:hint="default"/>
              <w:lang w:val="en-US" w:eastAsia="zh-CN"/>
            </w:rPr>
          </w:pPr>
          <w:r>
            <w:rPr>
              <w:rFonts w:hint="eastAsia"/>
              <w:lang w:val="en-US" w:eastAsia="zh-CN"/>
            </w:rPr>
            <w:t>可以签出来的印章类型为:单位公章、单位出图章、法人签字印</w:t>
          </w:r>
        </w:p>
        <w:p>
          <w:pPr>
            <w:pStyle w:val="2"/>
            <w:ind w:firstLine="420" w:firstLineChars="0"/>
          </w:pPr>
          <w:r>
            <w:rPr>
              <w:rFonts w:hint="eastAsia"/>
            </w:rPr>
            <w:t>AutoCAD中登录绿建科技，在【</w:t>
          </w:r>
          <w:r>
            <w:rPr>
              <w:rFonts w:hint="eastAsia"/>
              <w:lang w:val="en-US" w:eastAsia="zh-CN"/>
            </w:rPr>
            <w:t>Key证书签章</w:t>
          </w:r>
          <w:r>
            <w:rPr>
              <w:rFonts w:hint="eastAsia"/>
            </w:rPr>
            <w:t>】中点击【</w:t>
          </w:r>
          <w:r>
            <w:rPr>
              <w:rFonts w:hint="eastAsia"/>
              <w:lang w:val="en-US" w:eastAsia="zh-CN"/>
            </w:rPr>
            <w:t>单位出图章批签</w:t>
          </w:r>
          <w:r>
            <w:rPr>
              <w:rFonts w:hint="eastAsia"/>
            </w:rPr>
            <w:t>】</w:t>
          </w:r>
          <w:r>
            <w:rPr>
              <w:rFonts w:hint="eastAsia"/>
              <w:lang w:eastAsia="zh-CN"/>
            </w:rPr>
            <w:t>，</w:t>
          </w:r>
          <w:r>
            <w:rPr>
              <w:rFonts w:hint="eastAsia"/>
              <w:lang w:val="en-US" w:eastAsia="zh-CN"/>
            </w:rPr>
            <w:t>签章必须使用白色的锁，锁内的证书代表着企业的信息和认证，</w:t>
          </w:r>
          <w:r>
            <w:rPr>
              <w:rFonts w:hint="eastAsia"/>
            </w:rPr>
            <w:t>可以看到如下效果：</w:t>
          </w:r>
        </w:p>
        <w:p>
          <w:pPr>
            <w:jc w:val="center"/>
          </w:pPr>
          <w:r>
            <w:drawing>
              <wp:inline distT="0" distB="0" distL="114300" distR="114300">
                <wp:extent cx="5266690" cy="2902585"/>
                <wp:effectExtent l="0" t="0" r="10160" b="12065"/>
                <wp:docPr id="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
                        <pic:cNvPicPr>
                          <a:picLocks noChangeAspect="1"/>
                        </pic:cNvPicPr>
                      </pic:nvPicPr>
                      <pic:blipFill>
                        <a:blip r:embed="rId66"/>
                        <a:stretch>
                          <a:fillRect/>
                        </a:stretch>
                      </pic:blipFill>
                      <pic:spPr>
                        <a:xfrm>
                          <a:off x="0" y="0"/>
                          <a:ext cx="5266690" cy="2902585"/>
                        </a:xfrm>
                        <a:prstGeom prst="rect">
                          <a:avLst/>
                        </a:prstGeom>
                        <a:noFill/>
                        <a:ln>
                          <a:noFill/>
                        </a:ln>
                      </pic:spPr>
                    </pic:pic>
                  </a:graphicData>
                </a:graphic>
              </wp:inline>
            </w:drawing>
          </w:r>
        </w:p>
        <w:p>
          <w:pPr>
            <w:pStyle w:val="2"/>
            <w:ind w:firstLine="420" w:firstLineChars="0"/>
            <w:rPr>
              <w:rFonts w:hint="eastAsia"/>
              <w:lang w:val="en-US" w:eastAsia="zh-CN"/>
            </w:rPr>
          </w:pPr>
        </w:p>
        <w:p>
          <w:pPr>
            <w:pStyle w:val="2"/>
            <w:ind w:firstLine="420" w:firstLineChars="0"/>
            <w:rPr>
              <w:rFonts w:hint="eastAsia"/>
              <w:lang w:val="en-US" w:eastAsia="zh-CN"/>
            </w:rPr>
          </w:pPr>
        </w:p>
        <w:p>
          <w:pPr>
            <w:pStyle w:val="2"/>
            <w:ind w:firstLine="420" w:firstLineChars="0"/>
            <w:rPr>
              <w:rFonts w:hint="eastAsia"/>
              <w:lang w:val="en-US" w:eastAsia="zh-CN"/>
            </w:rPr>
          </w:pPr>
          <w:r>
            <w:rPr>
              <w:rFonts w:hint="eastAsia"/>
              <w:lang w:val="en-US" w:eastAsia="zh-CN"/>
            </w:rPr>
            <w:t>个人账户签章</w:t>
          </w:r>
        </w:p>
        <w:p>
          <w:pPr>
            <w:numPr>
              <w:ilvl w:val="0"/>
              <w:numId w:val="0"/>
            </w:numPr>
            <w:ind w:firstLine="420" w:firstLineChars="0"/>
            <w:rPr>
              <w:rFonts w:hint="default"/>
              <w:lang w:val="en-US" w:eastAsia="zh-CN"/>
            </w:rPr>
          </w:pPr>
          <w:r>
            <w:rPr>
              <w:rFonts w:hint="eastAsia"/>
              <w:lang w:val="en-US" w:eastAsia="zh-CN"/>
            </w:rPr>
            <w:t>可以签出来的印章类型为:个人注册师章</w:t>
          </w:r>
        </w:p>
        <w:p>
          <w:pPr>
            <w:pStyle w:val="2"/>
            <w:ind w:firstLine="420" w:firstLineChars="0"/>
          </w:pPr>
          <w:r>
            <w:rPr>
              <w:rFonts w:hint="eastAsia"/>
              <w:lang w:val="en-US" w:eastAsia="zh-CN"/>
            </w:rPr>
            <w:t>个人账户在</w:t>
          </w:r>
          <w:r>
            <w:rPr>
              <w:rFonts w:hint="eastAsia"/>
            </w:rPr>
            <w:t>AutoCAD中登录绿建科技，</w:t>
          </w:r>
          <w:r>
            <w:rPr>
              <w:rFonts w:hint="eastAsia"/>
              <w:lang w:val="en-US" w:eastAsia="zh-CN"/>
            </w:rPr>
            <w:t>可以选择两种方式签章第一种【Key证书签章】</w:t>
          </w:r>
          <w:r>
            <w:rPr>
              <w:rFonts w:hint="eastAsia"/>
            </w:rPr>
            <w:t>中点击【</w:t>
          </w:r>
          <w:r>
            <w:rPr>
              <w:rFonts w:hint="eastAsia"/>
              <w:lang w:val="en-US" w:eastAsia="zh-CN"/>
            </w:rPr>
            <w:t>注册师章批签</w:t>
          </w:r>
          <w:r>
            <w:rPr>
              <w:rFonts w:hint="eastAsia"/>
            </w:rPr>
            <w:t>】</w:t>
          </w:r>
          <w:r>
            <w:rPr>
              <w:rFonts w:hint="eastAsia"/>
              <w:lang w:eastAsia="zh-CN"/>
            </w:rPr>
            <w:t>，</w:t>
          </w:r>
          <w:r>
            <w:rPr>
              <w:rFonts w:hint="eastAsia"/>
            </w:rPr>
            <w:t>可以看到如下效果：</w:t>
          </w:r>
        </w:p>
        <w:p>
          <w:pPr>
            <w:pStyle w:val="2"/>
          </w:pPr>
          <w:r>
            <w:drawing>
              <wp:inline distT="0" distB="0" distL="114300" distR="114300">
                <wp:extent cx="5266690" cy="2902585"/>
                <wp:effectExtent l="0" t="0" r="10160" b="12065"/>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67"/>
                        <a:stretch>
                          <a:fillRect/>
                        </a:stretch>
                      </pic:blipFill>
                      <pic:spPr>
                        <a:xfrm>
                          <a:off x="0" y="0"/>
                          <a:ext cx="5266690" cy="2902585"/>
                        </a:xfrm>
                        <a:prstGeom prst="rect">
                          <a:avLst/>
                        </a:prstGeom>
                        <a:noFill/>
                        <a:ln>
                          <a:noFill/>
                        </a:ln>
                      </pic:spPr>
                    </pic:pic>
                  </a:graphicData>
                </a:graphic>
              </wp:inline>
            </w:drawing>
          </w:r>
        </w:p>
        <w:p>
          <w:pPr>
            <w:pStyle w:val="2"/>
            <w:ind w:firstLine="420" w:firstLineChars="0"/>
          </w:pPr>
          <w:r>
            <w:rPr>
              <w:rFonts w:hint="eastAsia"/>
              <w:lang w:val="en-US" w:eastAsia="zh-CN"/>
            </w:rPr>
            <w:t>第二种选择另外方式签章【服务器证书签章】</w:t>
          </w:r>
          <w:r>
            <w:rPr>
              <w:rFonts w:hint="eastAsia"/>
            </w:rPr>
            <w:t>中点击【</w:t>
          </w:r>
          <w:r>
            <w:rPr>
              <w:rFonts w:hint="eastAsia"/>
              <w:lang w:val="en-US" w:eastAsia="zh-CN"/>
            </w:rPr>
            <w:t>注册师章批签</w:t>
          </w:r>
          <w:r>
            <w:rPr>
              <w:rFonts w:hint="eastAsia"/>
            </w:rPr>
            <w:t>】</w:t>
          </w:r>
          <w:r>
            <w:rPr>
              <w:rFonts w:hint="eastAsia"/>
              <w:lang w:eastAsia="zh-CN"/>
            </w:rPr>
            <w:t>，</w:t>
          </w:r>
          <w:r>
            <w:rPr>
              <w:rFonts w:hint="eastAsia"/>
            </w:rPr>
            <w:t>可以看到如下效果：</w:t>
          </w:r>
        </w:p>
        <w:p>
          <w:pPr>
            <w:pStyle w:val="2"/>
          </w:pPr>
          <w:r>
            <w:drawing>
              <wp:inline distT="0" distB="0" distL="114300" distR="114300">
                <wp:extent cx="5266690" cy="2902585"/>
                <wp:effectExtent l="0" t="0" r="10160" b="12065"/>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pic:cNvPicPr>
                          <a:picLocks noChangeAspect="1"/>
                        </pic:cNvPicPr>
                      </pic:nvPicPr>
                      <pic:blipFill>
                        <a:blip r:embed="rId68"/>
                        <a:stretch>
                          <a:fillRect/>
                        </a:stretch>
                      </pic:blipFill>
                      <pic:spPr>
                        <a:xfrm>
                          <a:off x="0" y="0"/>
                          <a:ext cx="5266690" cy="2902585"/>
                        </a:xfrm>
                        <a:prstGeom prst="rect">
                          <a:avLst/>
                        </a:prstGeom>
                        <a:noFill/>
                        <a:ln>
                          <a:noFill/>
                        </a:ln>
                      </pic:spPr>
                    </pic:pic>
                  </a:graphicData>
                </a:graphic>
              </wp:inline>
            </w:drawing>
          </w:r>
        </w:p>
        <w:p>
          <w:pPr>
            <w:pStyle w:val="2"/>
            <w:rPr>
              <w:rFonts w:hint="eastAsia" w:eastAsiaTheme="minorEastAsia"/>
              <w:lang w:val="en-US" w:eastAsia="zh-CN"/>
            </w:rPr>
          </w:pPr>
          <w:r>
            <w:rPr>
              <w:rFonts w:hint="eastAsia"/>
              <w:lang w:eastAsia="zh-CN"/>
            </w:rPr>
            <w:t>（</w:t>
          </w:r>
          <w:r>
            <w:rPr>
              <w:rFonts w:hint="eastAsia"/>
              <w:b/>
              <w:bCs/>
              <w:lang w:val="en-US" w:eastAsia="zh-CN"/>
            </w:rPr>
            <w:t>区别说明</w:t>
          </w:r>
          <w:r>
            <w:rPr>
              <w:rFonts w:hint="eastAsia"/>
              <w:lang w:val="en-US" w:eastAsia="zh-CN"/>
            </w:rPr>
            <w:t>：Key证书签章读取锁证书代表个人的信息与认证，服务器签章是读取个人信息随时都可以签章</w:t>
          </w:r>
          <w:r>
            <w:rPr>
              <w:rFonts w:hint="eastAsia"/>
              <w:lang w:eastAsia="zh-CN"/>
            </w:rPr>
            <w:t>）</w:t>
          </w:r>
        </w:p>
        <w:p>
          <w:pPr>
            <w:pStyle w:val="6"/>
            <w:numPr>
              <w:ilvl w:val="3"/>
              <w:numId w:val="0"/>
            </w:numPr>
          </w:pPr>
          <w:r>
            <w:rPr>
              <w:rFonts w:hint="eastAsia"/>
            </w:rPr>
            <w:t>2.2.5 检测定义是否有效</w:t>
          </w:r>
        </w:p>
        <w:p>
          <w:pPr>
            <w:ind w:firstLine="420" w:firstLineChars="0"/>
          </w:pPr>
          <w:r>
            <w:t>AutoCAD</w:t>
          </w:r>
          <w:r>
            <w:rPr>
              <w:rFonts w:hint="eastAsia"/>
            </w:rPr>
            <w:t>点击【批量盖章】选择其他章的位置先盖上其他章，看是否出现</w:t>
          </w:r>
          <w:r>
            <w:t xml:space="preserve"> </w:t>
          </w:r>
          <w:r>
            <w:rPr>
              <w:rFonts w:hint="eastAsia"/>
            </w:rPr>
            <w:t>出现后可以点击【删除所有印章】重新盖效果如下图：</w:t>
          </w:r>
          <w:r>
            <w:drawing>
              <wp:inline distT="0" distB="0" distL="0" distR="0">
                <wp:extent cx="5274310" cy="3795395"/>
                <wp:effectExtent l="0" t="0" r="2540" b="1460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69"/>
                        <a:stretch>
                          <a:fillRect/>
                        </a:stretch>
                      </pic:blipFill>
                      <pic:spPr>
                        <a:xfrm>
                          <a:off x="0" y="0"/>
                          <a:ext cx="5274310" cy="3795395"/>
                        </a:xfrm>
                        <a:prstGeom prst="rect">
                          <a:avLst/>
                        </a:prstGeom>
                      </pic:spPr>
                    </pic:pic>
                  </a:graphicData>
                </a:graphic>
              </wp:inline>
            </w:drawing>
          </w:r>
        </w:p>
        <w:p>
          <w:r>
            <w:rPr>
              <w:rFonts w:hint="eastAsia"/>
            </w:rPr>
            <w:t xml:space="preserve">签名规则跟标签栏规则检查，签名签好，项目信息填好第一步:【模拟拆分】方法同4.1，第二部:用打包文件解析图纸，解析后查看Excel表格内容是否齐全 </w:t>
          </w:r>
        </w:p>
        <w:p>
          <w:r>
            <w:rPr>
              <w:rFonts w:hint="eastAsia"/>
            </w:rPr>
            <w:t>如下图：</w:t>
          </w:r>
        </w:p>
        <w:p>
          <w:r>
            <w:drawing>
              <wp:inline distT="0" distB="0" distL="0" distR="0">
                <wp:extent cx="4946015" cy="1614170"/>
                <wp:effectExtent l="0" t="0" r="6985"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70"/>
                        <a:stretch>
                          <a:fillRect/>
                        </a:stretch>
                      </pic:blipFill>
                      <pic:spPr>
                        <a:xfrm>
                          <a:off x="0" y="0"/>
                          <a:ext cx="4967740" cy="1621424"/>
                        </a:xfrm>
                        <a:prstGeom prst="rect">
                          <a:avLst/>
                        </a:prstGeom>
                      </pic:spPr>
                    </pic:pic>
                  </a:graphicData>
                </a:graphic>
              </wp:inline>
            </w:drawing>
          </w:r>
          <w:r>
            <w:drawing>
              <wp:inline distT="0" distB="0" distL="0" distR="0">
                <wp:extent cx="4946015" cy="1614170"/>
                <wp:effectExtent l="0" t="0" r="6985" b="508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70"/>
                        <a:stretch>
                          <a:fillRect/>
                        </a:stretch>
                      </pic:blipFill>
                      <pic:spPr>
                        <a:xfrm>
                          <a:off x="0" y="0"/>
                          <a:ext cx="4967740" cy="1621424"/>
                        </a:xfrm>
                        <a:prstGeom prst="rect">
                          <a:avLst/>
                        </a:prstGeom>
                      </pic:spPr>
                    </pic:pic>
                  </a:graphicData>
                </a:graphic>
              </wp:inline>
            </w:drawing>
          </w:r>
        </w:p>
        <w:p>
          <w:pPr>
            <w:pStyle w:val="6"/>
            <w:numPr>
              <w:ilvl w:val="3"/>
              <w:numId w:val="0"/>
            </w:numPr>
          </w:pPr>
          <w:r>
            <w:rPr>
              <w:rFonts w:hint="eastAsia"/>
            </w:rPr>
            <w:t>2.2.6 勘察单位PDF格式图纸盖章</w:t>
          </w:r>
        </w:p>
        <w:p>
          <w:pPr>
            <w:rPr>
              <w:rFonts w:asciiTheme="minorEastAsia" w:hAnsiTheme="minorEastAsia"/>
            </w:rPr>
          </w:pPr>
          <w:r>
            <w:rPr>
              <w:rFonts w:hint="eastAsia" w:asciiTheme="minorEastAsia" w:hAnsiTheme="minorEastAsia"/>
            </w:rPr>
            <w:t>首先打开【勘察设计院图纸审批平台】选中PDF格式图纸打开</w:t>
          </w:r>
        </w:p>
        <w:p>
          <w:pPr>
            <w:pStyle w:val="2"/>
          </w:pPr>
          <w:r>
            <w:drawing>
              <wp:inline distT="0" distB="0" distL="0" distR="0">
                <wp:extent cx="4848860" cy="2631440"/>
                <wp:effectExtent l="0" t="0" r="8890" b="165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71"/>
                        <a:stretch>
                          <a:fillRect/>
                        </a:stretch>
                      </pic:blipFill>
                      <pic:spPr>
                        <a:xfrm>
                          <a:off x="0" y="0"/>
                          <a:ext cx="4852194" cy="2633630"/>
                        </a:xfrm>
                        <a:prstGeom prst="rect">
                          <a:avLst/>
                        </a:prstGeom>
                      </pic:spPr>
                    </pic:pic>
                  </a:graphicData>
                </a:graphic>
              </wp:inline>
            </w:drawing>
          </w:r>
          <w:r>
            <w:tab/>
          </w:r>
        </w:p>
        <w:p>
          <w:pPr>
            <w:rPr>
              <w:rFonts w:asciiTheme="minorEastAsia" w:hAnsiTheme="minorEastAsia"/>
            </w:rPr>
          </w:pPr>
          <w:r>
            <w:rPr>
              <w:rFonts w:asciiTheme="minorEastAsia" w:hAnsiTheme="minorEastAsia"/>
            </w:rPr>
            <w:t>选择</w:t>
          </w:r>
          <w:r>
            <w:rPr>
              <w:rFonts w:hint="eastAsia" w:asciiTheme="minorEastAsia" w:hAnsiTheme="minorEastAsia"/>
            </w:rPr>
            <w:t>（</w:t>
          </w:r>
          <w:r>
            <w:rPr>
              <w:rFonts w:asciiTheme="minorEastAsia" w:hAnsiTheme="minorEastAsia"/>
            </w:rPr>
            <w:t>自由盖章</w:t>
          </w:r>
          <w:r>
            <w:rPr>
              <w:rFonts w:hint="eastAsia" w:asciiTheme="minorEastAsia" w:hAnsiTheme="minorEastAsia"/>
            </w:rPr>
            <w:t>），或者（点选盖章）输入pin码12345678（少数人密码123456）选择出图章然后再框选区域最后点击保存即可。</w:t>
          </w:r>
        </w:p>
        <w:p>
          <w:r>
            <w:drawing>
              <wp:inline distT="0" distB="0" distL="0" distR="0">
                <wp:extent cx="5270500" cy="2860675"/>
                <wp:effectExtent l="0" t="0" r="6350" b="158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72"/>
                        <a:stretch>
                          <a:fillRect/>
                        </a:stretch>
                      </pic:blipFill>
                      <pic:spPr>
                        <a:xfrm>
                          <a:off x="0" y="0"/>
                          <a:ext cx="5270500" cy="2860675"/>
                        </a:xfrm>
                        <a:prstGeom prst="rect">
                          <a:avLst/>
                        </a:prstGeom>
                      </pic:spPr>
                    </pic:pic>
                  </a:graphicData>
                </a:graphic>
              </wp:inline>
            </w:drawing>
          </w:r>
        </w:p>
        <w:p>
          <w:r>
            <w:drawing>
              <wp:inline distT="0" distB="0" distL="0" distR="0">
                <wp:extent cx="5270500" cy="2860675"/>
                <wp:effectExtent l="0" t="0" r="6350" b="158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73"/>
                        <a:stretch>
                          <a:fillRect/>
                        </a:stretch>
                      </pic:blipFill>
                      <pic:spPr>
                        <a:xfrm>
                          <a:off x="0" y="0"/>
                          <a:ext cx="5270500" cy="2860675"/>
                        </a:xfrm>
                        <a:prstGeom prst="rect">
                          <a:avLst/>
                        </a:prstGeom>
                      </pic:spPr>
                    </pic:pic>
                  </a:graphicData>
                </a:graphic>
              </wp:inline>
            </w:drawing>
          </w:r>
        </w:p>
        <w:p>
          <w:r>
            <w:drawing>
              <wp:inline distT="0" distB="0" distL="0" distR="0">
                <wp:extent cx="5270500" cy="2860675"/>
                <wp:effectExtent l="0" t="0" r="6350" b="1587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74"/>
                        <a:stretch>
                          <a:fillRect/>
                        </a:stretch>
                      </pic:blipFill>
                      <pic:spPr>
                        <a:xfrm>
                          <a:off x="0" y="0"/>
                          <a:ext cx="5270500" cy="2860675"/>
                        </a:xfrm>
                        <a:prstGeom prst="rect">
                          <a:avLst/>
                        </a:prstGeom>
                      </pic:spPr>
                    </pic:pic>
                  </a:graphicData>
                </a:graphic>
              </wp:inline>
            </w:drawing>
          </w:r>
        </w:p>
        <w:p>
          <w:pPr>
            <w:pStyle w:val="2"/>
          </w:pPr>
        </w:p>
        <w:p>
          <w:pPr>
            <w:pStyle w:val="2"/>
          </w:pPr>
        </w:p>
        <w:p>
          <w:pPr>
            <w:pStyle w:val="6"/>
            <w:numPr>
              <w:ilvl w:val="3"/>
              <w:numId w:val="0"/>
            </w:numPr>
          </w:pPr>
          <w:r>
            <w:rPr>
              <w:rFonts w:hint="eastAsia"/>
            </w:rPr>
            <w:t>2.2.7 规则定义完成后的图框流转使用</w:t>
          </w:r>
        </w:p>
        <w:p>
          <w:pPr>
            <w:ind w:firstLine="420" w:firstLineChars="200"/>
          </w:pPr>
          <w:r>
            <w:rPr>
              <w:rFonts w:hint="eastAsia"/>
            </w:rPr>
            <w:t>第一步：按照指定路径找到规则定义生成的规则文件signRules.rulx，默认路径为：C:\Users（用户）\Administrator（自己电脑的登录用户名）\AppData（隐藏文件夹）\Roaming\UPDA\Data。</w:t>
          </w:r>
        </w:p>
        <w:p>
          <w:pPr>
            <w:ind w:firstLine="420" w:firstLineChars="200"/>
          </w:pPr>
          <w:r>
            <w:rPr>
              <w:rFonts w:hint="eastAsia"/>
            </w:rPr>
            <w:t>第二步：将signRules.rulx文件和图框一起打包给需要用的人（批量签章或打包上传）。</w:t>
          </w:r>
        </w:p>
        <w:p>
          <w:pPr>
            <w:ind w:firstLine="420" w:firstLineChars="200"/>
            <w:rPr>
              <w:rFonts w:hint="eastAsia"/>
            </w:rPr>
          </w:pPr>
          <w:r>
            <w:rPr>
              <w:rFonts w:hint="eastAsia"/>
            </w:rPr>
            <w:t>第三步：使用人将signRules.rulx文件复制到自己电脑的指定路径下：C:\Users（用户）\Administrator（自己电脑的登录用户名）\AppData（隐藏文件夹）\Roaming\UPDA\Data。</w:t>
          </w:r>
        </w:p>
        <w:p>
          <w:pPr>
            <w:pStyle w:val="2"/>
            <w:rPr>
              <w:rFonts w:hint="eastAsia"/>
            </w:rPr>
          </w:pPr>
        </w:p>
        <w:p>
          <w:pPr>
            <w:pStyle w:val="2"/>
            <w:rPr>
              <w:rFonts w:hint="eastAsia"/>
            </w:rPr>
          </w:pPr>
        </w:p>
        <w:p>
          <w:pPr>
            <w:pStyle w:val="6"/>
            <w:numPr>
              <w:ilvl w:val="0"/>
              <w:numId w:val="0"/>
            </w:numPr>
          </w:pPr>
          <w:r>
            <w:rPr>
              <w:rFonts w:hint="eastAsia"/>
            </w:rPr>
            <w:t>2</w:t>
          </w:r>
          <w:r>
            <w:t xml:space="preserve">.2.8  </w:t>
          </w:r>
          <w:r>
            <w:rPr>
              <w:rFonts w:hint="eastAsia"/>
            </w:rPr>
            <w:t>图纸上传前注意事项</w:t>
          </w:r>
        </w:p>
        <w:p>
          <w:pPr>
            <w:rPr>
              <w:color w:val="000000" w:themeColor="text1"/>
              <w:highlight w:val="red"/>
              <w14:textFill>
                <w14:solidFill>
                  <w14:schemeClr w14:val="tx1"/>
                </w14:solidFill>
              </w14:textFill>
            </w:rPr>
          </w:pPr>
          <w:r>
            <w:tab/>
          </w:r>
          <w:r>
            <w:rPr>
              <w:rFonts w:hint="eastAsia"/>
              <w:color w:val="000000" w:themeColor="text1"/>
              <w14:textFill>
                <w14:solidFill>
                  <w14:schemeClr w14:val="tx1"/>
                </w14:solidFill>
              </w14:textFill>
            </w:rPr>
            <w:t>第一点：D</w:t>
          </w:r>
          <w:r>
            <w:rPr>
              <w:color w:val="000000" w:themeColor="text1"/>
              <w14:textFill>
                <w14:solidFill>
                  <w14:schemeClr w14:val="tx1"/>
                </w14:solidFill>
              </w14:textFill>
            </w:rPr>
            <w:t>WG</w:t>
          </w:r>
          <w:r>
            <w:rPr>
              <w:rFonts w:hint="eastAsia"/>
              <w:color w:val="000000" w:themeColor="text1"/>
              <w14:textFill>
                <w14:solidFill>
                  <w14:schemeClr w14:val="tx1"/>
                </w14:solidFill>
              </w14:textFill>
            </w:rPr>
            <w:t>文件图纸只允许在</w:t>
          </w:r>
          <w:r>
            <w:rPr>
              <w:rFonts w:hint="eastAsia"/>
              <w:color w:val="FF0000"/>
            </w:rPr>
            <w:t>（模型，布局）其中一个空间画图</w:t>
          </w:r>
          <w:r>
            <w:rPr>
              <w:rFonts w:hint="eastAsia"/>
              <w:color w:val="000000" w:themeColor="text1"/>
              <w14:textFill>
                <w14:solidFill>
                  <w14:schemeClr w14:val="tx1"/>
                </w14:solidFill>
              </w14:textFill>
            </w:rPr>
            <w:t>，不允许两个画图空间都有图纸，两个空间都有图纸会导致审图老师看到其他一个空间的图纸，解决方法：把图纸全部放在一个画图空间，或者分成两个DWG文件上传。</w:t>
          </w:r>
        </w:p>
        <w:p>
          <w:pPr>
            <w:pStyle w:val="2"/>
            <w:rPr>
              <w:color w:val="000000" w:themeColor="text1"/>
              <w14:textFill>
                <w14:solidFill>
                  <w14:schemeClr w14:val="tx1"/>
                </w14:solidFill>
              </w14:textFill>
            </w:rPr>
          </w:pPr>
          <w:r>
            <w:rPr>
              <w:color w:val="000000" w:themeColor="text1"/>
              <w14:textFill>
                <w14:solidFill>
                  <w14:schemeClr w14:val="tx1"/>
                </w14:solidFill>
              </w14:textFill>
            </w:rPr>
            <w:tab/>
          </w:r>
          <w:r>
            <w:rPr>
              <w:rFonts w:hint="eastAsia"/>
              <w:color w:val="000000" w:themeColor="text1"/>
              <w14:textFill>
                <w14:solidFill>
                  <w14:schemeClr w14:val="tx1"/>
                </w14:solidFill>
              </w14:textFill>
            </w:rPr>
            <w:t>第二点：使用天正等，第三方画图软件画出的图纸，需要登录，【绿建科技】在盖章之前点击，保存第三方实体，</w:t>
          </w:r>
          <w:r>
            <w:rPr>
              <w:rFonts w:hint="eastAsia"/>
              <w:color w:val="000000" w:themeColor="text1"/>
              <w:lang w:val="en-US" w:eastAsia="zh-CN"/>
              <w14:textFill>
                <w14:solidFill>
                  <w14:schemeClr w14:val="tx1"/>
                </w14:solidFill>
              </w14:textFill>
            </w:rPr>
            <w:t>假设一些特殊对象导致保存失败，需要将图纸转成T3版本，</w:t>
          </w:r>
          <w:r>
            <w:rPr>
              <w:rFonts w:hint="eastAsia"/>
              <w:color w:val="000000" w:themeColor="text1"/>
              <w14:textFill>
                <w14:solidFill>
                  <w14:schemeClr w14:val="tx1"/>
                </w14:solidFill>
              </w14:textFill>
            </w:rPr>
            <w:t>这样才能保证审图中心看到第三方工具画出的内容。</w:t>
          </w:r>
        </w:p>
        <w:p>
          <w:pPr>
            <w:pStyle w:val="2"/>
          </w:pPr>
          <w:r>
            <w:drawing>
              <wp:inline distT="0" distB="0" distL="0" distR="0">
                <wp:extent cx="4817745" cy="2707640"/>
                <wp:effectExtent l="0" t="0" r="1905" b="165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75"/>
                        <a:stretch>
                          <a:fillRect/>
                        </a:stretch>
                      </pic:blipFill>
                      <pic:spPr>
                        <a:xfrm>
                          <a:off x="0" y="0"/>
                          <a:ext cx="4879815" cy="2742274"/>
                        </a:xfrm>
                        <a:prstGeom prst="rect">
                          <a:avLst/>
                        </a:prstGeom>
                      </pic:spPr>
                    </pic:pic>
                  </a:graphicData>
                </a:graphic>
              </wp:inline>
            </w:drawing>
          </w:r>
        </w:p>
        <w:p>
          <w:pPr>
            <w:pStyle w:val="26"/>
            <w:ind w:left="0" w:leftChars="0" w:firstLine="420"/>
          </w:pPr>
          <w:r>
            <w:rPr>
              <w:rFonts w:hint="eastAsia"/>
            </w:rPr>
            <w:t>第三点：DWG图纸中，如果需要导入引用JPG，E</w:t>
          </w:r>
          <w:r>
            <w:t>xcel</w:t>
          </w:r>
          <w:r>
            <w:rPr>
              <w:rFonts w:hint="eastAsia"/>
            </w:rPr>
            <w:t>，Word等文件时，导入成功后需要点击，绑定外部参照。</w:t>
          </w:r>
          <w:r>
            <w:drawing>
              <wp:inline distT="0" distB="0" distL="0" distR="0">
                <wp:extent cx="4738370" cy="2386330"/>
                <wp:effectExtent l="0" t="0" r="5080" b="1397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76"/>
                        <a:stretch>
                          <a:fillRect/>
                        </a:stretch>
                      </pic:blipFill>
                      <pic:spPr>
                        <a:xfrm>
                          <a:off x="0" y="0"/>
                          <a:ext cx="4742845" cy="2388553"/>
                        </a:xfrm>
                        <a:prstGeom prst="rect">
                          <a:avLst/>
                        </a:prstGeom>
                      </pic:spPr>
                    </pic:pic>
                  </a:graphicData>
                </a:graphic>
              </wp:inline>
            </w:drawing>
          </w:r>
        </w:p>
        <w:p>
          <w:pPr>
            <w:pStyle w:val="26"/>
            <w:ind w:left="0" w:leftChars="0" w:firstLine="420" w:firstLineChars="0"/>
            <w:rPr>
              <w:rFonts w:hint="default" w:eastAsiaTheme="minorEastAsia"/>
              <w:lang w:val="en-US" w:eastAsia="zh-CN"/>
            </w:rPr>
          </w:pPr>
          <w:r>
            <w:rPr>
              <w:rFonts w:hint="eastAsia"/>
            </w:rPr>
            <w:t>第</w:t>
          </w:r>
          <w:r>
            <w:rPr>
              <w:rFonts w:hint="eastAsia"/>
              <w:lang w:val="en-US" w:eastAsia="zh-CN"/>
            </w:rPr>
            <w:t>四</w:t>
          </w:r>
          <w:r>
            <w:rPr>
              <w:rFonts w:hint="eastAsia"/>
            </w:rPr>
            <w:t>点：</w:t>
          </w:r>
          <w:r>
            <w:rPr>
              <w:rFonts w:hint="eastAsia"/>
              <w:lang w:val="en-US" w:eastAsia="zh-CN"/>
            </w:rPr>
            <w:t>建议使用字体，</w:t>
          </w:r>
          <w:r>
            <w:t>设计单位使用打包工具打包图纸的电脑，应具有图纸上采用的</w:t>
          </w:r>
          <w:r>
            <w:br w:type="textWrapping"/>
          </w:r>
          <w:r>
            <w:t>字体文件(SHX文件)，</w:t>
          </w:r>
          <w:r>
            <w:rPr>
              <w:color w:val="FF0000"/>
            </w:rPr>
            <w:t>若上传的电脑没有图纸中采用的对应字体文件，则上传的图纸文字显示会不正常。图纸中采用的字体宜在以下字体文件中选用:英文数字字体txt.shx、 romans.shx、 italic.shx、simplex.shx、fszk.shx、 tssdeng.shx 、pkpmeng.shx、 yjkeng.shx， 汉字大字体hztxt.shx、 hts. shx、hzdx.shx、 Tssdchn.shx、pkpmchn.shx、yjkchn.shx、China.shx, Windows 自带truetype黑体、宋体、仿宋体。注意windows自带字体的显示速度较慢，建议尽量少采用。</w:t>
          </w:r>
        </w:p>
        <w:p/>
        <w:p>
          <w:pPr>
            <w:pStyle w:val="5"/>
            <w:numPr>
              <w:ilvl w:val="2"/>
              <w:numId w:val="0"/>
            </w:numPr>
          </w:pPr>
          <w:bookmarkStart w:id="47" w:name="_Toc71375166"/>
          <w:r>
            <w:rPr>
              <w:rFonts w:hint="eastAsia"/>
            </w:rPr>
            <w:t>2.3 分配项目权限</w:t>
          </w:r>
          <w:bookmarkEnd w:id="47"/>
        </w:p>
        <w:p>
          <w:r>
            <w:drawing>
              <wp:inline distT="0" distB="0" distL="114300" distR="114300">
                <wp:extent cx="5262245" cy="1821180"/>
                <wp:effectExtent l="0" t="0" r="14605" b="7620"/>
                <wp:docPr id="1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5"/>
                        <pic:cNvPicPr>
                          <a:picLocks noChangeAspect="1"/>
                        </pic:cNvPicPr>
                      </pic:nvPicPr>
                      <pic:blipFill>
                        <a:blip r:embed="rId77"/>
                        <a:stretch>
                          <a:fillRect/>
                        </a:stretch>
                      </pic:blipFill>
                      <pic:spPr>
                        <a:xfrm>
                          <a:off x="0" y="0"/>
                          <a:ext cx="5262245" cy="1821180"/>
                        </a:xfrm>
                        <a:prstGeom prst="rect">
                          <a:avLst/>
                        </a:prstGeom>
                        <a:noFill/>
                        <a:ln>
                          <a:noFill/>
                        </a:ln>
                      </pic:spPr>
                    </pic:pic>
                  </a:graphicData>
                </a:graphic>
              </wp:inline>
            </w:drawing>
          </w:r>
        </w:p>
        <w:p>
          <w:pPr>
            <w:ind w:firstLine="420" w:firstLineChars="200"/>
          </w:pPr>
          <w:r>
            <w:rPr>
              <w:rFonts w:hint="eastAsia"/>
            </w:rPr>
            <w:t>在建设单位选择审图机构后，项目会发送至申报时填写的设计、勘察单位管理员账号上。由管理员账号进行项目权限的分配，选择需要分配的人员账号，点击下一步，即可将项目分配给相应的人员。</w:t>
          </w:r>
        </w:p>
        <w:p>
          <w:pPr>
            <w:ind w:firstLine="420" w:firstLineChars="200"/>
          </w:pPr>
          <w:r>
            <w:rPr>
              <w:rFonts w:hint="eastAsia"/>
            </w:rPr>
            <w:t>若人员分配错误，单位管理员账号可以点击</w:t>
          </w:r>
          <w:r>
            <w:drawing>
              <wp:inline distT="0" distB="0" distL="114300" distR="114300">
                <wp:extent cx="1581150" cy="381000"/>
                <wp:effectExtent l="0" t="0" r="0" b="0"/>
                <wp:docPr id="1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6"/>
                        <pic:cNvPicPr>
                          <a:picLocks noChangeAspect="1"/>
                        </pic:cNvPicPr>
                      </pic:nvPicPr>
                      <pic:blipFill>
                        <a:blip r:embed="rId78"/>
                        <a:stretch>
                          <a:fillRect/>
                        </a:stretch>
                      </pic:blipFill>
                      <pic:spPr>
                        <a:xfrm>
                          <a:off x="0" y="0"/>
                          <a:ext cx="1581150" cy="381000"/>
                        </a:xfrm>
                        <a:prstGeom prst="rect">
                          <a:avLst/>
                        </a:prstGeom>
                        <a:noFill/>
                        <a:ln>
                          <a:noFill/>
                        </a:ln>
                      </pic:spPr>
                    </pic:pic>
                  </a:graphicData>
                </a:graphic>
              </wp:inline>
            </w:drawing>
          </w:r>
          <w:r>
            <w:rPr>
              <w:rFonts w:hint="eastAsia"/>
            </w:rPr>
            <w:t>进行重新分配人员。</w:t>
          </w:r>
        </w:p>
        <w:p>
          <w:pPr>
            <w:pStyle w:val="5"/>
            <w:numPr>
              <w:ilvl w:val="2"/>
              <w:numId w:val="0"/>
            </w:numPr>
          </w:pPr>
          <w:bookmarkStart w:id="48" w:name="_Toc71375167"/>
          <w:r>
            <w:rPr>
              <w:rFonts w:hint="eastAsia"/>
            </w:rPr>
            <w:t>2.4 新增专业</w:t>
          </w:r>
          <w:bookmarkEnd w:id="48"/>
        </w:p>
        <w:p>
          <w:pPr>
            <w:ind w:firstLine="420" w:firstLineChars="200"/>
          </w:pPr>
          <w:r>
            <w:rPr>
              <w:rFonts w:hint="eastAsia"/>
            </w:rPr>
            <w:t>由主体设计单位进行专业编辑，根据需要选择相应专业类型。</w:t>
          </w:r>
        </w:p>
        <w:p>
          <w:pPr>
            <w:ind w:firstLine="420" w:firstLineChars="200"/>
          </w:pPr>
          <w:r>
            <w:rPr>
              <w:rFonts w:hint="eastAsia"/>
            </w:rPr>
            <w:t>常见问题说明：</w:t>
          </w:r>
        </w:p>
        <w:p>
          <w:pPr>
            <w:ind w:firstLine="420" w:firstLineChars="200"/>
          </w:pPr>
          <w:r>
            <w:rPr>
              <w:rFonts w:hint="eastAsia"/>
            </w:rPr>
            <w:t>1.专业只能有主体设计单体编辑。若有联合设计单位，则需联系主体设计单位创建所需专业；</w:t>
          </w:r>
        </w:p>
        <w:p>
          <w:pPr>
            <w:pStyle w:val="2"/>
            <w:ind w:firstLine="420" w:firstLineChars="200"/>
          </w:pPr>
          <w:r>
            <w:rPr>
              <w:rFonts w:hint="eastAsia"/>
            </w:rPr>
            <w:t>2.新系统勘察单位可自行创建勘察专业；</w:t>
          </w:r>
        </w:p>
        <w:p>
          <w:pPr>
            <w:ind w:firstLine="420" w:firstLineChars="200"/>
          </w:pPr>
          <w:r>
            <w:rPr>
              <w:rFonts w:hint="eastAsia"/>
            </w:rPr>
            <w:t>3.若列表中没有需要的专业类型，请咨询审图老师该创建哪个专业，将图纸传到哪个专业下。</w:t>
          </w:r>
        </w:p>
        <w:p>
          <w:r>
            <w:drawing>
              <wp:inline distT="0" distB="0" distL="114300" distR="114300">
                <wp:extent cx="5264785" cy="2936240"/>
                <wp:effectExtent l="0" t="0" r="12065" b="16510"/>
                <wp:docPr id="1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
                        <pic:cNvPicPr>
                          <a:picLocks noChangeAspect="1"/>
                        </pic:cNvPicPr>
                      </pic:nvPicPr>
                      <pic:blipFill>
                        <a:blip r:embed="rId79"/>
                        <a:stretch>
                          <a:fillRect/>
                        </a:stretch>
                      </pic:blipFill>
                      <pic:spPr>
                        <a:xfrm>
                          <a:off x="0" y="0"/>
                          <a:ext cx="5264785" cy="2936240"/>
                        </a:xfrm>
                        <a:prstGeom prst="rect">
                          <a:avLst/>
                        </a:prstGeom>
                        <a:noFill/>
                        <a:ln>
                          <a:noFill/>
                        </a:ln>
                      </pic:spPr>
                    </pic:pic>
                  </a:graphicData>
                </a:graphic>
              </wp:inline>
            </w:drawing>
          </w:r>
        </w:p>
        <w:p>
          <w:pPr>
            <w:pStyle w:val="5"/>
            <w:numPr>
              <w:ilvl w:val="2"/>
              <w:numId w:val="0"/>
            </w:numPr>
          </w:pPr>
          <w:bookmarkStart w:id="49" w:name="_Toc71375168"/>
          <w:r>
            <w:rPr>
              <w:rFonts w:hint="eastAsia"/>
            </w:rPr>
            <w:t>2.5 新增单体</w:t>
          </w:r>
          <w:bookmarkEnd w:id="49"/>
        </w:p>
        <w:p>
          <w:pPr>
            <w:ind w:firstLine="420" w:firstLineChars="200"/>
          </w:pPr>
          <w:r>
            <w:rPr>
              <w:rFonts w:hint="eastAsia"/>
            </w:rPr>
            <w:t>设计勘察可在单体详情中创建单体，各单位可以创建自己单位的单体。单体名称根据实际需要进行命名。将创建好的单体和需要关联的专业进行关联。</w:t>
          </w:r>
        </w:p>
        <w:p>
          <w:pPr>
            <w:ind w:firstLine="420" w:firstLineChars="200"/>
          </w:pPr>
          <w:r>
            <w:rPr>
              <w:rFonts w:hint="eastAsia"/>
            </w:rPr>
            <w:t>常见问题说明：</w:t>
          </w:r>
        </w:p>
        <w:p>
          <w:pPr>
            <w:ind w:firstLine="420" w:firstLineChars="200"/>
          </w:pPr>
          <w:r>
            <w:rPr>
              <w:rFonts w:hint="eastAsia"/>
            </w:rPr>
            <w:t>1.只能使用本单位创建的单体，如果由A单位创建的单体，则B单位不能将文件传到A单位创建的单体中。</w:t>
          </w:r>
        </w:p>
        <w:p>
          <w:pPr>
            <w:pStyle w:val="5"/>
            <w:numPr>
              <w:ilvl w:val="2"/>
              <w:numId w:val="0"/>
            </w:numPr>
          </w:pPr>
          <w:bookmarkStart w:id="50" w:name="_Toc71375169"/>
          <w:r>
            <w:rPr>
              <w:rFonts w:hint="eastAsia"/>
            </w:rPr>
            <w:t>2.6 上传图纸</w:t>
          </w:r>
          <w:bookmarkEnd w:id="50"/>
        </w:p>
        <w:p>
          <w:pPr>
            <w:pStyle w:val="6"/>
            <w:numPr>
              <w:ilvl w:val="3"/>
              <w:numId w:val="0"/>
            </w:numPr>
          </w:pPr>
          <w:r>
            <w:rPr>
              <w:rFonts w:hint="eastAsia"/>
            </w:rPr>
            <w:t>2.6.1 压缩包模板下载</w:t>
          </w:r>
        </w:p>
        <w:p>
          <w:pPr>
            <w:ind w:firstLine="420" w:firstLineChars="200"/>
          </w:pPr>
          <w:r>
            <w:rPr>
              <w:rFonts w:hint="eastAsia"/>
            </w:rPr>
            <w:t>首先，点击“下载该项目压缩包”，即可下载系统根据专业单体生成的压缩包模板。将图纸文件放至对应的单体目录中，请不要改变压缩包目录结构，包括增加文件夹、删除文件夹。将图纸文件放至对应的单体文件夹中，注意图纸均以dwg格式放至文件夹中。</w:t>
          </w:r>
        </w:p>
        <w:p>
          <w:pPr>
            <w:pStyle w:val="6"/>
            <w:numPr>
              <w:ilvl w:val="3"/>
              <w:numId w:val="0"/>
            </w:numPr>
          </w:pPr>
          <w:r>
            <w:rPr>
              <w:rFonts w:hint="eastAsia"/>
            </w:rPr>
            <w:t>2.6.2 图纸打包</w:t>
          </w:r>
        </w:p>
        <w:p>
          <w:pPr>
            <w:jc w:val="center"/>
          </w:pPr>
          <w:r>
            <w:drawing>
              <wp:inline distT="0" distB="0" distL="114300" distR="114300">
                <wp:extent cx="895350" cy="1057275"/>
                <wp:effectExtent l="0" t="0" r="0" b="9525"/>
                <wp:docPr id="1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9"/>
                        <pic:cNvPicPr>
                          <a:picLocks noChangeAspect="1"/>
                        </pic:cNvPicPr>
                      </pic:nvPicPr>
                      <pic:blipFill>
                        <a:blip r:embed="rId80"/>
                        <a:stretch>
                          <a:fillRect/>
                        </a:stretch>
                      </pic:blipFill>
                      <pic:spPr>
                        <a:xfrm>
                          <a:off x="0" y="0"/>
                          <a:ext cx="895350" cy="1057275"/>
                        </a:xfrm>
                        <a:prstGeom prst="rect">
                          <a:avLst/>
                        </a:prstGeom>
                        <a:noFill/>
                        <a:ln>
                          <a:noFill/>
                        </a:ln>
                      </pic:spPr>
                    </pic:pic>
                  </a:graphicData>
                </a:graphic>
              </wp:inline>
            </w:drawing>
          </w:r>
        </w:p>
        <w:p>
          <w:pPr>
            <w:ind w:firstLine="420" w:firstLineChars="200"/>
          </w:pPr>
          <w:r>
            <w:rPr>
              <w:rFonts w:hint="eastAsia"/>
            </w:rPr>
            <w:t>双击打开图纸打包工具，按照以下步骤操作：</w:t>
          </w:r>
        </w:p>
        <w:p>
          <w:r>
            <w:rPr>
              <w:rFonts w:hint="eastAsia"/>
            </w:rPr>
            <w:t>1.选择文件夹，</w:t>
          </w:r>
          <w:r>
            <w:t>2</w:t>
          </w:r>
          <w:r>
            <w:rPr>
              <w:rFonts w:hint="eastAsia"/>
            </w:rPr>
            <w:t>.项目检测，</w:t>
          </w:r>
          <w:r>
            <w:t>3.</w:t>
          </w:r>
          <w:r>
            <w:rPr>
              <w:rFonts w:hint="eastAsia"/>
            </w:rPr>
            <w:t>开始打包。（注意：文件夹选择下载的压缩包模板解压后的最外层文件夹即可）</w:t>
          </w:r>
        </w:p>
        <w:p>
          <w:pPr>
            <w:jc w:val="center"/>
          </w:pPr>
          <w:r>
            <w:drawing>
              <wp:inline distT="0" distB="0" distL="0" distR="0">
                <wp:extent cx="5274310" cy="3071495"/>
                <wp:effectExtent l="0" t="0" r="2540" b="1460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81"/>
                        <a:stretch>
                          <a:fillRect/>
                        </a:stretch>
                      </pic:blipFill>
                      <pic:spPr>
                        <a:xfrm>
                          <a:off x="0" y="0"/>
                          <a:ext cx="5274310" cy="3071495"/>
                        </a:xfrm>
                        <a:prstGeom prst="rect">
                          <a:avLst/>
                        </a:prstGeom>
                      </pic:spPr>
                    </pic:pic>
                  </a:graphicData>
                </a:graphic>
              </wp:inline>
            </w:drawing>
          </w:r>
        </w:p>
        <w:p>
          <w:pPr>
            <w:jc w:val="center"/>
          </w:pPr>
          <w:r>
            <w:rPr>
              <w:rFonts w:hint="eastAsia"/>
            </w:rPr>
            <w:t>打包成功同级目录下会出现一个用于上传的MIP文件。</w:t>
          </w:r>
        </w:p>
        <w:p>
          <w:pPr>
            <w:jc w:val="center"/>
          </w:pPr>
          <w:r>
            <w:drawing>
              <wp:inline distT="0" distB="0" distL="0" distR="0">
                <wp:extent cx="3594735" cy="1179195"/>
                <wp:effectExtent l="0" t="0" r="5715" b="190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82"/>
                        <a:stretch>
                          <a:fillRect/>
                        </a:stretch>
                      </pic:blipFill>
                      <pic:spPr>
                        <a:xfrm>
                          <a:off x="0" y="0"/>
                          <a:ext cx="3636620" cy="1193088"/>
                        </a:xfrm>
                        <a:prstGeom prst="rect">
                          <a:avLst/>
                        </a:prstGeom>
                      </pic:spPr>
                    </pic:pic>
                  </a:graphicData>
                </a:graphic>
              </wp:inline>
            </w:drawing>
          </w:r>
        </w:p>
        <w:p>
          <w:pPr>
            <w:pStyle w:val="6"/>
            <w:numPr>
              <w:ilvl w:val="3"/>
              <w:numId w:val="0"/>
            </w:numPr>
          </w:pPr>
          <w:r>
            <w:rPr>
              <w:rFonts w:hint="eastAsia"/>
            </w:rPr>
            <w:t>2.6.3 图纸打包注意事项</w:t>
          </w:r>
        </w:p>
        <w:p>
          <w:r>
            <w:rPr>
              <w:rFonts w:hint="eastAsia"/>
              <w:i/>
              <w:iCs/>
            </w:rPr>
            <w:t>A：</w:t>
          </w:r>
          <w:r>
            <w:rPr>
              <w:rFonts w:hint="eastAsia"/>
            </w:rPr>
            <w:t>打包上传必须获取到图名和图号，其他项目名称、子项，专业等各单位可自定。</w:t>
          </w:r>
        </w:p>
        <w:p>
          <w:pPr>
            <w:ind w:left="420" w:hanging="420" w:hangingChars="200"/>
          </w:pPr>
          <w:r>
            <w:drawing>
              <wp:inline distT="0" distB="0" distL="0" distR="0">
                <wp:extent cx="5332095" cy="2811780"/>
                <wp:effectExtent l="0" t="0" r="1905" b="762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83"/>
                        <a:stretch>
                          <a:fillRect/>
                        </a:stretch>
                      </pic:blipFill>
                      <pic:spPr>
                        <a:xfrm>
                          <a:off x="0" y="0"/>
                          <a:ext cx="5332095" cy="2811780"/>
                        </a:xfrm>
                        <a:prstGeom prst="rect">
                          <a:avLst/>
                        </a:prstGeom>
                      </pic:spPr>
                    </pic:pic>
                  </a:graphicData>
                </a:graphic>
              </wp:inline>
            </w:drawing>
          </w:r>
        </w:p>
        <w:p>
          <w:r>
            <w:rPr>
              <w:rFonts w:hint="eastAsia"/>
              <w:i/>
              <w:iCs/>
            </w:rPr>
            <w:t>B：</w:t>
          </w:r>
          <w:r>
            <w:rPr>
              <w:rFonts w:hint="eastAsia"/>
            </w:rPr>
            <w:t>上传时图框数据：鼠标移到红色字体会提示缺少哪些信息，根据提示对图纸或者图框定义信息进行修改。</w:t>
          </w:r>
        </w:p>
        <w:p>
          <w:r>
            <w:drawing>
              <wp:inline distT="0" distB="0" distL="0" distR="0">
                <wp:extent cx="5274310" cy="3025775"/>
                <wp:effectExtent l="0" t="0" r="2540" b="317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84"/>
                        <a:stretch>
                          <a:fillRect/>
                        </a:stretch>
                      </pic:blipFill>
                      <pic:spPr>
                        <a:xfrm>
                          <a:off x="0" y="0"/>
                          <a:ext cx="5274310" cy="3025775"/>
                        </a:xfrm>
                        <a:prstGeom prst="rect">
                          <a:avLst/>
                        </a:prstGeom>
                      </pic:spPr>
                    </pic:pic>
                  </a:graphicData>
                </a:graphic>
              </wp:inline>
            </w:drawing>
          </w:r>
        </w:p>
        <w:p>
          <w:r>
            <w:rPr>
              <w:rFonts w:hint="eastAsia"/>
              <w:i/>
              <w:iCs/>
            </w:rPr>
            <w:t>C：</w:t>
          </w:r>
          <w:r>
            <w:rPr>
              <w:rFonts w:hint="eastAsia"/>
            </w:rPr>
            <w:t>印章失效：盖完单位出图章或者注册师章，之后不能再进行修改图纸，单位的印章失效把失效印章删除重新盖章。</w:t>
          </w:r>
        </w:p>
        <w:p>
          <w:r>
            <w:drawing>
              <wp:inline distT="0" distB="0" distL="0" distR="0">
                <wp:extent cx="5274310" cy="3071495"/>
                <wp:effectExtent l="0" t="0" r="2540" b="1460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85"/>
                        <a:stretch>
                          <a:fillRect/>
                        </a:stretch>
                      </pic:blipFill>
                      <pic:spPr>
                        <a:xfrm>
                          <a:off x="0" y="0"/>
                          <a:ext cx="5274310" cy="3071495"/>
                        </a:xfrm>
                        <a:prstGeom prst="rect">
                          <a:avLst/>
                        </a:prstGeom>
                      </pic:spPr>
                    </pic:pic>
                  </a:graphicData>
                </a:graphic>
              </wp:inline>
            </w:drawing>
          </w:r>
        </w:p>
        <w:p>
          <w:r>
            <w:rPr>
              <w:rFonts w:hint="eastAsia"/>
              <w:i/>
              <w:iCs/>
            </w:rPr>
            <w:t>D：</w:t>
          </w:r>
          <w:r>
            <w:rPr>
              <w:rFonts w:hint="eastAsia"/>
            </w:rPr>
            <w:t>字体检测缺少字体，在图纸文件夹内会有一个Fonts文件把缺少的字体放到文件夹内即可重新打包上传。</w:t>
          </w:r>
        </w:p>
        <w:p>
          <w:r>
            <w:drawing>
              <wp:inline distT="0" distB="0" distL="0" distR="0">
                <wp:extent cx="5274310" cy="3071495"/>
                <wp:effectExtent l="0" t="0" r="2540" b="1460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86"/>
                        <a:stretch>
                          <a:fillRect/>
                        </a:stretch>
                      </pic:blipFill>
                      <pic:spPr>
                        <a:xfrm>
                          <a:off x="0" y="0"/>
                          <a:ext cx="5274310" cy="3071495"/>
                        </a:xfrm>
                        <a:prstGeom prst="rect">
                          <a:avLst/>
                        </a:prstGeom>
                      </pic:spPr>
                    </pic:pic>
                  </a:graphicData>
                </a:graphic>
              </wp:inline>
            </w:drawing>
          </w:r>
        </w:p>
        <w:p>
          <w:r>
            <w:drawing>
              <wp:inline distT="0" distB="0" distL="0" distR="0">
                <wp:extent cx="5274310" cy="1118235"/>
                <wp:effectExtent l="0" t="0" r="2540" b="571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pic:cNvPicPr>
                      </pic:nvPicPr>
                      <pic:blipFill>
                        <a:blip r:embed="rId87"/>
                        <a:stretch>
                          <a:fillRect/>
                        </a:stretch>
                      </pic:blipFill>
                      <pic:spPr>
                        <a:xfrm>
                          <a:off x="0" y="0"/>
                          <a:ext cx="5274310" cy="1118235"/>
                        </a:xfrm>
                        <a:prstGeom prst="rect">
                          <a:avLst/>
                        </a:prstGeom>
                      </pic:spPr>
                    </pic:pic>
                  </a:graphicData>
                </a:graphic>
              </wp:inline>
            </w:drawing>
          </w:r>
        </w:p>
        <w:p>
          <w:r>
            <w:rPr>
              <w:rFonts w:hint="eastAsia"/>
              <w:i/>
              <w:iCs/>
            </w:rPr>
            <w:t>E：</w:t>
          </w:r>
          <w:r>
            <w:rPr>
              <w:rFonts w:hint="eastAsia"/>
            </w:rPr>
            <w:t>图纸分析失败，图名图号获取失败是不允许打包的，如果图框定义没有问题，需要打开图纸模拟拆分读取图名图号方可打包成功。</w:t>
          </w:r>
        </w:p>
        <w:p>
          <w:r>
            <w:drawing>
              <wp:inline distT="0" distB="0" distL="0" distR="0">
                <wp:extent cx="5274310" cy="3071495"/>
                <wp:effectExtent l="0" t="0" r="2540" b="1460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pic:cNvPicPr>
                      </pic:nvPicPr>
                      <pic:blipFill>
                        <a:blip r:embed="rId88"/>
                        <a:stretch>
                          <a:fillRect/>
                        </a:stretch>
                      </pic:blipFill>
                      <pic:spPr>
                        <a:xfrm>
                          <a:off x="0" y="0"/>
                          <a:ext cx="5274310" cy="3071495"/>
                        </a:xfrm>
                        <a:prstGeom prst="rect">
                          <a:avLst/>
                        </a:prstGeom>
                      </pic:spPr>
                    </pic:pic>
                  </a:graphicData>
                </a:graphic>
              </wp:inline>
            </w:drawing>
          </w:r>
        </w:p>
        <w:p/>
        <w:p>
          <w:r>
            <w:drawing>
              <wp:inline distT="0" distB="0" distL="0" distR="0">
                <wp:extent cx="5274310" cy="3071495"/>
                <wp:effectExtent l="0" t="0" r="2540" b="1460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89"/>
                        <a:stretch>
                          <a:fillRect/>
                        </a:stretch>
                      </pic:blipFill>
                      <pic:spPr>
                        <a:xfrm>
                          <a:off x="0" y="0"/>
                          <a:ext cx="5274310" cy="3071495"/>
                        </a:xfrm>
                        <a:prstGeom prst="rect">
                          <a:avLst/>
                        </a:prstGeom>
                      </pic:spPr>
                    </pic:pic>
                  </a:graphicData>
                </a:graphic>
              </wp:inline>
            </w:drawing>
          </w:r>
        </w:p>
        <w:p>
          <w:pPr>
            <w:pStyle w:val="2"/>
          </w:pPr>
          <w:r>
            <w:rPr>
              <w:rFonts w:hint="eastAsia"/>
              <w:b/>
              <w:bCs/>
              <w:i/>
              <w:iCs/>
            </w:rPr>
            <w:t>F：</w:t>
          </w:r>
          <w:r>
            <w:rPr>
              <w:rFonts w:hint="eastAsia"/>
            </w:rPr>
            <w:t>第三方软件实体数据，提示存在实体未保存，会导致审图中心看不到内容，具体解决方法，参考2</w:t>
          </w:r>
          <w:r>
            <w:t>.2.8</w:t>
          </w:r>
          <w:r>
            <w:rPr>
              <w:rFonts w:hint="eastAsia"/>
            </w:rPr>
            <w:t>。</w:t>
          </w:r>
        </w:p>
        <w:p>
          <w:pPr>
            <w:pStyle w:val="2"/>
          </w:pPr>
          <w:r>
            <w:drawing>
              <wp:inline distT="0" distB="0" distL="0" distR="0">
                <wp:extent cx="5274310" cy="3071495"/>
                <wp:effectExtent l="0" t="0" r="2540" b="1460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90"/>
                        <a:stretch>
                          <a:fillRect/>
                        </a:stretch>
                      </pic:blipFill>
                      <pic:spPr>
                        <a:xfrm>
                          <a:off x="0" y="0"/>
                          <a:ext cx="5274310" cy="3071495"/>
                        </a:xfrm>
                        <a:prstGeom prst="rect">
                          <a:avLst/>
                        </a:prstGeom>
                      </pic:spPr>
                    </pic:pic>
                  </a:graphicData>
                </a:graphic>
              </wp:inline>
            </w:drawing>
          </w:r>
        </w:p>
        <w:p>
          <w:pPr>
            <w:pStyle w:val="2"/>
          </w:pPr>
          <w:r>
            <w:rPr>
              <w:rFonts w:hint="eastAsia"/>
              <w:b/>
              <w:bCs/>
              <w:i/>
              <w:iCs/>
            </w:rPr>
            <w:t>G：</w:t>
          </w:r>
          <w:r>
            <w:rPr>
              <w:rFonts w:hint="eastAsia"/>
            </w:rPr>
            <w:t>设计备注及相关专业，严格遵循表格内备注执行</w:t>
          </w:r>
        </w:p>
        <w:p>
          <w:pPr>
            <w:pStyle w:val="2"/>
            <w:jc w:val="center"/>
          </w:pPr>
          <w:r>
            <w:rPr>
              <w:rFonts w:hint="eastAsia"/>
            </w:rPr>
            <w:t>点击项目检测在图纸的同级目录下会生成，设计备注及相关专业表格</w:t>
          </w:r>
        </w:p>
        <w:p>
          <w:pPr>
            <w:pStyle w:val="2"/>
            <w:jc w:val="center"/>
          </w:pPr>
          <w:r>
            <w:drawing>
              <wp:inline distT="0" distB="0" distL="0" distR="0">
                <wp:extent cx="4439920" cy="939800"/>
                <wp:effectExtent l="0" t="0" r="17780" b="1270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91"/>
                        <a:stretch>
                          <a:fillRect/>
                        </a:stretch>
                      </pic:blipFill>
                      <pic:spPr>
                        <a:xfrm>
                          <a:off x="0" y="0"/>
                          <a:ext cx="4490848" cy="951047"/>
                        </a:xfrm>
                        <a:prstGeom prst="rect">
                          <a:avLst/>
                        </a:prstGeom>
                      </pic:spPr>
                    </pic:pic>
                  </a:graphicData>
                </a:graphic>
              </wp:inline>
            </w:drawing>
          </w:r>
        </w:p>
        <w:p>
          <w:pPr>
            <w:pStyle w:val="2"/>
          </w:pPr>
          <w:r>
            <w:drawing>
              <wp:inline distT="0" distB="0" distL="0" distR="0">
                <wp:extent cx="5274310" cy="1601470"/>
                <wp:effectExtent l="0" t="0" r="2540" b="1778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92"/>
                        <a:stretch>
                          <a:fillRect/>
                        </a:stretch>
                      </pic:blipFill>
                      <pic:spPr>
                        <a:xfrm>
                          <a:off x="0" y="0"/>
                          <a:ext cx="5274310" cy="1601470"/>
                        </a:xfrm>
                        <a:prstGeom prst="rect">
                          <a:avLst/>
                        </a:prstGeom>
                      </pic:spPr>
                    </pic:pic>
                  </a:graphicData>
                </a:graphic>
              </wp:inline>
            </w:drawing>
          </w:r>
        </w:p>
        <w:p>
          <w:pPr>
            <w:pStyle w:val="2"/>
          </w:pPr>
        </w:p>
        <w:p>
          <w:r>
            <w:rPr>
              <w:rFonts w:hint="eastAsia"/>
            </w:rPr>
            <w:t>2.6.4 图纸压缩包上传</w:t>
          </w:r>
        </w:p>
        <w:p>
          <w:pPr>
            <w:ind w:firstLine="420" w:firstLineChars="200"/>
          </w:pPr>
          <w:r>
            <w:rPr>
              <w:rFonts w:hint="eastAsia"/>
            </w:rPr>
            <w:t>点击“上传图纸压缩包按钮”，选择上一步压缩好的mip格式的压缩包，点击上传即可，上传图纸中的人员会与浙江四库一平台进行核验，若人员未在浙江四库一平台中找到，则会提示错误信息。</w:t>
          </w:r>
        </w:p>
        <w:p>
          <w:pPr>
            <w:ind w:firstLine="420" w:firstLineChars="200"/>
          </w:pPr>
          <w:r>
            <w:rPr>
              <w:rFonts w:hint="eastAsia"/>
            </w:rPr>
            <w:t>在一审之后上传的图纸，会与上一审上传的图纸进行比对，在图纸列表中只显示与上一版图纸有差异的图纸，点击“比对（上一审）”即可打开客户端查看图纸比对信息。</w:t>
          </w:r>
        </w:p>
        <w:p>
          <w:r>
            <w:drawing>
              <wp:inline distT="0" distB="0" distL="114300" distR="114300">
                <wp:extent cx="5269865" cy="1723390"/>
                <wp:effectExtent l="0" t="0" r="6985" b="10160"/>
                <wp:docPr id="1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
                        <pic:cNvPicPr>
                          <a:picLocks noChangeAspect="1"/>
                        </pic:cNvPicPr>
                      </pic:nvPicPr>
                      <pic:blipFill>
                        <a:blip r:embed="rId93"/>
                        <a:stretch>
                          <a:fillRect/>
                        </a:stretch>
                      </pic:blipFill>
                      <pic:spPr>
                        <a:xfrm>
                          <a:off x="0" y="0"/>
                          <a:ext cx="5269865" cy="1723390"/>
                        </a:xfrm>
                        <a:prstGeom prst="rect">
                          <a:avLst/>
                        </a:prstGeom>
                        <a:noFill/>
                        <a:ln>
                          <a:noFill/>
                        </a:ln>
                      </pic:spPr>
                    </pic:pic>
                  </a:graphicData>
                </a:graphic>
              </wp:inline>
            </w:drawing>
          </w:r>
        </w:p>
        <w:p>
          <w:pPr>
            <w:pStyle w:val="5"/>
            <w:numPr>
              <w:ilvl w:val="2"/>
              <w:numId w:val="0"/>
            </w:numPr>
          </w:pPr>
          <w:bookmarkStart w:id="51" w:name="_Toc71375170"/>
          <w:r>
            <w:rPr>
              <w:rFonts w:hint="eastAsia"/>
            </w:rPr>
            <w:t>2.7 勘察设计人员</w:t>
          </w:r>
          <w:bookmarkEnd w:id="51"/>
        </w:p>
        <w:p>
          <w:pPr>
            <w:ind w:firstLine="420" w:firstLineChars="200"/>
          </w:pPr>
          <w:r>
            <w:rPr>
              <w:rFonts w:hint="eastAsia"/>
            </w:rPr>
            <w:t>勘察设计人员会自动获取上传的压缩包中的数据，无需填写。</w:t>
          </w:r>
        </w:p>
        <w:p>
          <w:pPr>
            <w:pStyle w:val="5"/>
            <w:numPr>
              <w:ilvl w:val="2"/>
              <w:numId w:val="0"/>
            </w:numPr>
          </w:pPr>
          <w:bookmarkStart w:id="52" w:name="_Toc71375171"/>
          <w:r>
            <w:rPr>
              <w:rFonts w:hint="eastAsia"/>
            </w:rPr>
            <w:t>2.8 附件材料</w:t>
          </w:r>
          <w:bookmarkEnd w:id="52"/>
        </w:p>
        <w:p>
          <w:pPr>
            <w:ind w:firstLine="420" w:firstLineChars="200"/>
          </w:pPr>
          <w:r>
            <w:rPr>
              <w:rFonts w:hint="eastAsia"/>
            </w:rPr>
            <w:t>上传项目所需要的附件材料。</w:t>
          </w:r>
        </w:p>
        <w:p>
          <w:pPr>
            <w:ind w:firstLine="420" w:firstLineChars="200"/>
          </w:pPr>
          <w:r>
            <w:rPr>
              <w:rFonts w:hint="eastAsia"/>
            </w:rPr>
            <w:t>常见问题说明：</w:t>
          </w:r>
        </w:p>
        <w:p>
          <w:pPr>
            <w:ind w:firstLine="420" w:firstLineChars="200"/>
          </w:pPr>
          <w:r>
            <w:rPr>
              <w:rFonts w:hint="eastAsia"/>
            </w:rPr>
            <w:t>1.附件材料中的必要件是和项目类型已经项目类型子类型挂钩的，若没有文件上传请和审图老师说明确认。</w:t>
          </w:r>
        </w:p>
        <w:p>
          <w:pPr>
            <w:pStyle w:val="5"/>
            <w:numPr>
              <w:ilvl w:val="2"/>
              <w:numId w:val="0"/>
            </w:numPr>
          </w:pPr>
          <w:bookmarkStart w:id="53" w:name="_Toc71375172"/>
          <w:r>
            <w:rPr>
              <w:rFonts w:hint="eastAsia"/>
            </w:rPr>
            <w:t>2.9 其他数据填写</w:t>
          </w:r>
          <w:bookmarkEnd w:id="53"/>
        </w:p>
        <w:p>
          <w:pPr>
            <w:ind w:firstLine="420" w:firstLineChars="200"/>
          </w:pPr>
          <w:r>
            <w:rPr>
              <w:rFonts w:hint="eastAsia"/>
            </w:rPr>
            <w:t>根据项目类型，填写其他数据，例如：单体消防详表、绿色建筑设计表、设计人防工程详表等。</w:t>
          </w:r>
        </w:p>
        <w:p>
          <w:pPr>
            <w:pStyle w:val="5"/>
            <w:numPr>
              <w:ilvl w:val="2"/>
              <w:numId w:val="0"/>
            </w:numPr>
          </w:pPr>
          <w:bookmarkStart w:id="54" w:name="_Toc71375173"/>
          <w:r>
            <w:rPr>
              <w:rFonts w:hint="eastAsia"/>
            </w:rPr>
            <w:t>2.10 意见回复</w:t>
          </w:r>
          <w:bookmarkEnd w:id="54"/>
        </w:p>
        <w:p>
          <w:pPr>
            <w:ind w:firstLine="420" w:firstLineChars="200"/>
          </w:pPr>
          <w:r>
            <w:rPr>
              <w:rFonts w:hint="eastAsia"/>
            </w:rPr>
            <w:t>项目审查有意见进入修改阶段，设计勘察需根据审图老师提出的意见进行回复。先点暂存再点击“回复确认”即可。</w:t>
          </w:r>
        </w:p>
        <w:p>
          <w:r>
            <w:drawing>
              <wp:inline distT="0" distB="0" distL="114300" distR="114300">
                <wp:extent cx="5265420" cy="1916430"/>
                <wp:effectExtent l="0" t="0" r="11430" b="7620"/>
                <wp:docPr id="1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
                        <pic:cNvPicPr>
                          <a:picLocks noChangeAspect="1"/>
                        </pic:cNvPicPr>
                      </pic:nvPicPr>
                      <pic:blipFill>
                        <a:blip r:embed="rId94"/>
                        <a:stretch>
                          <a:fillRect/>
                        </a:stretch>
                      </pic:blipFill>
                      <pic:spPr>
                        <a:xfrm>
                          <a:off x="0" y="0"/>
                          <a:ext cx="5265420" cy="1916430"/>
                        </a:xfrm>
                        <a:prstGeom prst="rect">
                          <a:avLst/>
                        </a:prstGeom>
                        <a:noFill/>
                        <a:ln>
                          <a:noFill/>
                        </a:ln>
                      </pic:spPr>
                    </pic:pic>
                  </a:graphicData>
                </a:graphic>
              </wp:inline>
            </w:drawing>
          </w:r>
        </w:p>
        <w:p>
          <w:pPr>
            <w:pStyle w:val="5"/>
            <w:numPr>
              <w:ilvl w:val="2"/>
              <w:numId w:val="0"/>
            </w:numPr>
          </w:pPr>
          <w:bookmarkStart w:id="55" w:name="_Toc71375174"/>
          <w:r>
            <w:rPr>
              <w:rFonts w:hint="eastAsia"/>
            </w:rPr>
            <w:t>2.11 修改图纸上传</w:t>
          </w:r>
          <w:bookmarkEnd w:id="55"/>
        </w:p>
        <w:p>
          <w:pPr>
            <w:ind w:firstLine="420" w:firstLineChars="200"/>
          </w:pPr>
          <w:r>
            <w:rPr>
              <w:rFonts w:hint="eastAsia"/>
            </w:rPr>
            <w:t>请选择相应的阶段进行上传图纸，如：一审修改则在二审处上传，二审修改则在三审处上传。</w:t>
          </w:r>
        </w:p>
        <w:p>
          <w:r>
            <w:drawing>
              <wp:inline distT="0" distB="0" distL="114300" distR="114300">
                <wp:extent cx="5272405" cy="2646045"/>
                <wp:effectExtent l="0" t="0" r="4445" b="1905"/>
                <wp:docPr id="1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3"/>
                        <pic:cNvPicPr>
                          <a:picLocks noChangeAspect="1"/>
                        </pic:cNvPicPr>
                      </pic:nvPicPr>
                      <pic:blipFill>
                        <a:blip r:embed="rId95"/>
                        <a:stretch>
                          <a:fillRect/>
                        </a:stretch>
                      </pic:blipFill>
                      <pic:spPr>
                        <a:xfrm>
                          <a:off x="0" y="0"/>
                          <a:ext cx="5272405" cy="2646045"/>
                        </a:xfrm>
                        <a:prstGeom prst="rect">
                          <a:avLst/>
                        </a:prstGeom>
                        <a:noFill/>
                        <a:ln>
                          <a:noFill/>
                        </a:ln>
                      </pic:spPr>
                    </pic:pic>
                  </a:graphicData>
                </a:graphic>
              </wp:inline>
            </w:drawing>
          </w:r>
        </w:p>
        <w:p>
          <w:pPr>
            <w:ind w:firstLine="420" w:firstLineChars="200"/>
          </w:pPr>
          <w:r>
            <w:rPr>
              <w:rFonts w:hint="eastAsia"/>
            </w:rPr>
            <w:t>确认意见回复完，同时修改的图纸已经全部上传完成后，点击“提交材料”，等待其他单位提交材料后，即可将项目推至审图公司窗口进行受理。</w:t>
          </w:r>
        </w:p>
        <w:p>
          <w:r>
            <w:drawing>
              <wp:inline distT="0" distB="0" distL="114300" distR="114300">
                <wp:extent cx="5269230" cy="2935605"/>
                <wp:effectExtent l="0" t="0" r="7620" b="17145"/>
                <wp:docPr id="1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5"/>
                        <pic:cNvPicPr>
                          <a:picLocks noChangeAspect="1"/>
                        </pic:cNvPicPr>
                      </pic:nvPicPr>
                      <pic:blipFill>
                        <a:blip r:embed="rId96"/>
                        <a:stretch>
                          <a:fillRect/>
                        </a:stretch>
                      </pic:blipFill>
                      <pic:spPr>
                        <a:xfrm>
                          <a:off x="0" y="0"/>
                          <a:ext cx="5269230" cy="2935605"/>
                        </a:xfrm>
                        <a:prstGeom prst="rect">
                          <a:avLst/>
                        </a:prstGeom>
                        <a:noFill/>
                        <a:ln>
                          <a:noFill/>
                        </a:ln>
                      </pic:spPr>
                    </pic:pic>
                  </a:graphicData>
                </a:graphic>
              </wp:inline>
            </w:drawing>
          </w:r>
        </w:p>
        <w:p>
          <w:pPr>
            <w:pStyle w:val="5"/>
            <w:numPr>
              <w:ilvl w:val="2"/>
              <w:numId w:val="0"/>
            </w:numPr>
          </w:pPr>
          <w:bookmarkStart w:id="56" w:name="_Toc71375175"/>
          <w:r>
            <w:rPr>
              <w:rFonts w:hint="eastAsia"/>
            </w:rPr>
            <w:t>2.12 勘察报告上传方式</w:t>
          </w:r>
          <w:bookmarkEnd w:id="56"/>
        </w:p>
        <w:p>
          <w:pPr>
            <w:ind w:firstLine="420" w:firstLineChars="200"/>
          </w:pPr>
          <w:r>
            <w:rPr>
              <w:rFonts w:hint="eastAsia"/>
            </w:rPr>
            <w:t>方式一：网页上点击下载压缩包模板，解压后将文件放至对应的文件目录下，填写好excel目录（注：不是本单位需要上传的专业文件夹删除即可；上传岩土专业的文件时，excel相关专业请不要填写“勘察”），使用绿建打包工具打包，参考2.5.2打包，说明：不再支持原dwf格式勘察图纸上传，目前使用pdf格式上传；pdf文件不支持比对；勘察上传也需要用打包软件，mip压缩包上传。目前打包软件中不显示文件内容。</w:t>
          </w:r>
        </w:p>
        <w:p>
          <w:pPr>
            <w:pStyle w:val="2"/>
            <w:jc w:val="center"/>
          </w:pPr>
          <w:r>
            <w:drawing>
              <wp:inline distT="0" distB="0" distL="114300" distR="114300">
                <wp:extent cx="2378075" cy="1697990"/>
                <wp:effectExtent l="0" t="0" r="3175" b="1651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7"/>
                        <a:srcRect l="54760" b="1655"/>
                        <a:stretch>
                          <a:fillRect/>
                        </a:stretch>
                      </pic:blipFill>
                      <pic:spPr>
                        <a:xfrm>
                          <a:off x="0" y="0"/>
                          <a:ext cx="2378075" cy="1697990"/>
                        </a:xfrm>
                        <a:prstGeom prst="rect">
                          <a:avLst/>
                        </a:prstGeom>
                        <a:noFill/>
                        <a:ln>
                          <a:noFill/>
                        </a:ln>
                      </pic:spPr>
                    </pic:pic>
                  </a:graphicData>
                </a:graphic>
              </wp:inline>
            </w:drawing>
          </w:r>
        </w:p>
        <w:p>
          <w:pPr>
            <w:pStyle w:val="2"/>
            <w:ind w:firstLine="420" w:firstLineChars="200"/>
          </w:pPr>
          <w:r>
            <w:rPr>
              <w:rFonts w:hint="eastAsia"/>
            </w:rPr>
            <w:t>如何查看已经成功打包，可右键mip压缩包使用压缩软件打开，打开需要输入密码，此时点击取消，忽略密码输入，可以查看压缩的文件。</w:t>
          </w:r>
        </w:p>
        <w:p>
          <w:pPr>
            <w:pStyle w:val="2"/>
          </w:pPr>
          <w:r>
            <w:drawing>
              <wp:inline distT="0" distB="0" distL="114300" distR="114300">
                <wp:extent cx="5267325" cy="1722120"/>
                <wp:effectExtent l="0" t="0" r="9525" b="1143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98"/>
                        <a:stretch>
                          <a:fillRect/>
                        </a:stretch>
                      </pic:blipFill>
                      <pic:spPr>
                        <a:xfrm>
                          <a:off x="0" y="0"/>
                          <a:ext cx="5267325" cy="1722120"/>
                        </a:xfrm>
                        <a:prstGeom prst="rect">
                          <a:avLst/>
                        </a:prstGeom>
                        <a:noFill/>
                        <a:ln>
                          <a:noFill/>
                        </a:ln>
                      </pic:spPr>
                    </pic:pic>
                  </a:graphicData>
                </a:graphic>
              </wp:inline>
            </w:drawing>
          </w:r>
        </w:p>
        <w:p>
          <w:pPr>
            <w:pStyle w:val="2"/>
          </w:pPr>
        </w:p>
        <w:p>
          <w:pPr>
            <w:pStyle w:val="2"/>
            <w:jc w:val="center"/>
          </w:pPr>
        </w:p>
        <w:p>
          <w:pPr>
            <w:ind w:firstLine="420" w:firstLineChars="200"/>
          </w:pPr>
          <w:r>
            <w:rPr>
              <w:rFonts w:hint="eastAsia"/>
            </w:rPr>
            <w:t>方式二：在勘察系统上线运行后，由勘察单位创建勘察专业后，勘察单位创建单体并关联勘察报告。选择本单位在勘察设计系统中维护好的勘察报告。</w:t>
          </w:r>
        </w:p>
        <w:p>
          <w:pPr>
            <w:rPr>
              <w:rFonts w:ascii="宋体" w:hAnsi="宋体" w:cs="宋体"/>
            </w:rPr>
          </w:pPr>
          <w:r>
            <w:rPr>
              <w:rFonts w:ascii="宋体" w:hAnsi="宋体" w:cs="宋体"/>
            </w:rPr>
            <w:drawing>
              <wp:inline distT="0" distB="0" distL="114300" distR="114300">
                <wp:extent cx="5619750" cy="4629150"/>
                <wp:effectExtent l="0" t="0" r="0" b="0"/>
                <wp:docPr id="14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 descr="IMG_256"/>
                        <pic:cNvPicPr>
                          <a:picLocks noChangeAspect="1"/>
                        </pic:cNvPicPr>
                      </pic:nvPicPr>
                      <pic:blipFill>
                        <a:blip r:embed="rId99"/>
                        <a:stretch>
                          <a:fillRect/>
                        </a:stretch>
                      </pic:blipFill>
                      <pic:spPr>
                        <a:xfrm>
                          <a:off x="0" y="0"/>
                          <a:ext cx="5619750" cy="4629150"/>
                        </a:xfrm>
                        <a:prstGeom prst="rect">
                          <a:avLst/>
                        </a:prstGeom>
                        <a:noFill/>
                        <a:ln w="9525">
                          <a:noFill/>
                        </a:ln>
                      </pic:spPr>
                    </pic:pic>
                  </a:graphicData>
                </a:graphic>
              </wp:inline>
            </w:drawing>
          </w:r>
        </w:p>
        <w:p>
          <w:pPr>
            <w:ind w:firstLine="420" w:firstLineChars="200"/>
          </w:pPr>
          <w:r>
            <w:rPr>
              <w:rFonts w:hint="eastAsia"/>
            </w:rPr>
            <w:t>选择报告后，展示此报告中的文件，点击可以预览和下载，点击“确认选择报告”按钮即可将该勘察报告关联到本项目。</w:t>
          </w:r>
        </w:p>
        <w:p>
          <w:pPr>
            <w:rPr>
              <w:rFonts w:ascii="宋体" w:hAnsi="宋体" w:cs="宋体"/>
            </w:rPr>
          </w:pPr>
          <w:r>
            <w:rPr>
              <w:rFonts w:ascii="宋体" w:hAnsi="宋体" w:cs="宋体"/>
            </w:rPr>
            <w:drawing>
              <wp:inline distT="0" distB="0" distL="114300" distR="114300">
                <wp:extent cx="5645785" cy="3444875"/>
                <wp:effectExtent l="0" t="0" r="12065" b="3175"/>
                <wp:docPr id="14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 descr="IMG_256"/>
                        <pic:cNvPicPr>
                          <a:picLocks noChangeAspect="1"/>
                        </pic:cNvPicPr>
                      </pic:nvPicPr>
                      <pic:blipFill>
                        <a:blip r:embed="rId100"/>
                        <a:stretch>
                          <a:fillRect/>
                        </a:stretch>
                      </pic:blipFill>
                      <pic:spPr>
                        <a:xfrm>
                          <a:off x="0" y="0"/>
                          <a:ext cx="5645785" cy="3444875"/>
                        </a:xfrm>
                        <a:prstGeom prst="rect">
                          <a:avLst/>
                        </a:prstGeom>
                        <a:noFill/>
                        <a:ln w="9525">
                          <a:noFill/>
                        </a:ln>
                      </pic:spPr>
                    </pic:pic>
                  </a:graphicData>
                </a:graphic>
              </wp:inline>
            </w:drawing>
          </w:r>
        </w:p>
        <w:p>
          <w:pPr>
            <w:rPr>
              <w:rFonts w:ascii="宋体" w:hAnsi="宋体" w:cs="宋体"/>
            </w:rPr>
          </w:pPr>
          <w:r>
            <w:rPr>
              <w:rFonts w:ascii="宋体" w:hAnsi="宋体" w:cs="宋体"/>
            </w:rPr>
            <w:drawing>
              <wp:inline distT="0" distB="0" distL="114300" distR="114300">
                <wp:extent cx="5770880" cy="1787525"/>
                <wp:effectExtent l="0" t="0" r="1270" b="3175"/>
                <wp:docPr id="14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3" descr="IMG_256"/>
                        <pic:cNvPicPr>
                          <a:picLocks noChangeAspect="1"/>
                        </pic:cNvPicPr>
                      </pic:nvPicPr>
                      <pic:blipFill>
                        <a:blip r:embed="rId101"/>
                        <a:stretch>
                          <a:fillRect/>
                        </a:stretch>
                      </pic:blipFill>
                      <pic:spPr>
                        <a:xfrm>
                          <a:off x="0" y="0"/>
                          <a:ext cx="5770880" cy="1787525"/>
                        </a:xfrm>
                        <a:prstGeom prst="rect">
                          <a:avLst/>
                        </a:prstGeom>
                        <a:noFill/>
                        <a:ln w="9525">
                          <a:noFill/>
                        </a:ln>
                      </pic:spPr>
                    </pic:pic>
                  </a:graphicData>
                </a:graphic>
              </wp:inline>
            </w:drawing>
          </w:r>
        </w:p>
        <w:p>
          <w:pPr>
            <w:pStyle w:val="5"/>
            <w:numPr>
              <w:ilvl w:val="2"/>
              <w:numId w:val="0"/>
            </w:numPr>
          </w:pPr>
          <w:bookmarkStart w:id="57" w:name="_Toc71375176"/>
          <w:r>
            <w:rPr>
              <w:rFonts w:hint="eastAsia"/>
            </w:rPr>
            <w:t>2.13 意见图纸下载</w:t>
          </w:r>
          <w:bookmarkEnd w:id="57"/>
        </w:p>
        <w:p>
          <w:pPr>
            <w:ind w:left="420" w:hanging="420" w:hangingChars="200"/>
          </w:pPr>
          <w:r>
            <w:drawing>
              <wp:inline distT="0" distB="0" distL="114300" distR="114300">
                <wp:extent cx="5261610" cy="2797810"/>
                <wp:effectExtent l="0" t="0" r="1524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2"/>
                        <a:stretch>
                          <a:fillRect/>
                        </a:stretch>
                      </pic:blipFill>
                      <pic:spPr>
                        <a:xfrm>
                          <a:off x="0" y="0"/>
                          <a:ext cx="5261610" cy="2797810"/>
                        </a:xfrm>
                        <a:prstGeom prst="rect">
                          <a:avLst/>
                        </a:prstGeom>
                        <a:noFill/>
                        <a:ln>
                          <a:noFill/>
                        </a:ln>
                      </pic:spPr>
                    </pic:pic>
                  </a:graphicData>
                </a:graphic>
              </wp:inline>
            </w:drawing>
          </w:r>
        </w:p>
        <w:p>
          <w:pPr>
            <w:pStyle w:val="2"/>
            <w:ind w:firstLine="420" w:firstLineChars="200"/>
          </w:pPr>
          <w:r>
            <w:rPr>
              <w:rFonts w:hint="eastAsia"/>
            </w:rPr>
            <w:t>在该页面，点击意见下载，即可下载图纸意见，包括图纸以及对应的意的xml文件。</w:t>
          </w:r>
        </w:p>
        <w:p>
          <w:pPr>
            <w:pStyle w:val="2"/>
          </w:pPr>
          <w:r>
            <w:drawing>
              <wp:inline distT="0" distB="0" distL="114300" distR="114300">
                <wp:extent cx="5269865" cy="387350"/>
                <wp:effectExtent l="0" t="0" r="6985" b="1270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03"/>
                        <a:stretch>
                          <a:fillRect/>
                        </a:stretch>
                      </pic:blipFill>
                      <pic:spPr>
                        <a:xfrm>
                          <a:off x="0" y="0"/>
                          <a:ext cx="5269865" cy="387350"/>
                        </a:xfrm>
                        <a:prstGeom prst="rect">
                          <a:avLst/>
                        </a:prstGeom>
                        <a:noFill/>
                        <a:ln>
                          <a:noFill/>
                        </a:ln>
                      </pic:spPr>
                    </pic:pic>
                  </a:graphicData>
                </a:graphic>
              </wp:inline>
            </w:drawing>
          </w:r>
        </w:p>
        <w:p>
          <w:pPr>
            <w:pStyle w:val="2"/>
            <w:ind w:firstLine="420" w:firstLineChars="200"/>
          </w:pPr>
          <w:r>
            <w:rPr>
              <w:rFonts w:hint="eastAsia"/>
            </w:rPr>
            <w:t>使用CAD打开dwg文件，输入uaview命令，点击启动，即可查看意见</w:t>
          </w:r>
        </w:p>
        <w:p>
          <w:pPr>
            <w:pStyle w:val="2"/>
            <w:jc w:val="center"/>
          </w:pPr>
          <w:r>
            <w:drawing>
              <wp:inline distT="0" distB="0" distL="114300" distR="114300">
                <wp:extent cx="3257550" cy="657225"/>
                <wp:effectExtent l="0" t="0" r="0" b="952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04"/>
                        <a:stretch>
                          <a:fillRect/>
                        </a:stretch>
                      </pic:blipFill>
                      <pic:spPr>
                        <a:xfrm>
                          <a:off x="0" y="0"/>
                          <a:ext cx="3257550" cy="657225"/>
                        </a:xfrm>
                        <a:prstGeom prst="rect">
                          <a:avLst/>
                        </a:prstGeom>
                        <a:noFill/>
                        <a:ln>
                          <a:noFill/>
                        </a:ln>
                      </pic:spPr>
                    </pic:pic>
                  </a:graphicData>
                </a:graphic>
              </wp:inline>
            </w:drawing>
          </w:r>
        </w:p>
        <w:p>
          <w:pPr>
            <w:pStyle w:val="2"/>
            <w:jc w:val="center"/>
          </w:pPr>
          <w:r>
            <w:drawing>
              <wp:inline distT="0" distB="0" distL="114300" distR="114300">
                <wp:extent cx="5263515" cy="1880235"/>
                <wp:effectExtent l="0" t="0" r="13335" b="571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05"/>
                        <a:stretch>
                          <a:fillRect/>
                        </a:stretch>
                      </pic:blipFill>
                      <pic:spPr>
                        <a:xfrm>
                          <a:off x="0" y="0"/>
                          <a:ext cx="5263515" cy="1880235"/>
                        </a:xfrm>
                        <a:prstGeom prst="rect">
                          <a:avLst/>
                        </a:prstGeom>
                        <a:noFill/>
                        <a:ln>
                          <a:noFill/>
                        </a:ln>
                      </pic:spPr>
                    </pic:pic>
                  </a:graphicData>
                </a:graphic>
              </wp:inline>
            </w:drawing>
          </w:r>
        </w:p>
        <w:p>
          <w:pPr>
            <w:pStyle w:val="2"/>
            <w:ind w:firstLine="420" w:firstLineChars="200"/>
          </w:pPr>
          <w:r>
            <w:rPr>
              <w:rFonts w:hint="eastAsia"/>
            </w:rPr>
            <w:t>点击左侧意见内容即可定位到意见位置。</w:t>
          </w:r>
        </w:p>
        <w:p>
          <w:pPr>
            <w:pStyle w:val="4"/>
            <w:numPr>
              <w:ilvl w:val="1"/>
              <w:numId w:val="0"/>
            </w:numPr>
            <w:tabs>
              <w:tab w:val="left" w:pos="425"/>
            </w:tabs>
          </w:pPr>
          <w:bookmarkStart w:id="58" w:name="_Toc71375177"/>
          <w:r>
            <w:rPr>
              <w:rFonts w:hint="eastAsia"/>
            </w:rPr>
            <w:t>3. 立项属地窗口</w:t>
          </w:r>
          <w:bookmarkEnd w:id="58"/>
        </w:p>
        <w:p>
          <w:pPr>
            <w:pStyle w:val="5"/>
            <w:numPr>
              <w:ilvl w:val="2"/>
              <w:numId w:val="0"/>
            </w:numPr>
          </w:pPr>
          <w:bookmarkStart w:id="59" w:name="_Toc71375178"/>
          <w:r>
            <w:rPr>
              <w:rFonts w:hint="eastAsia"/>
            </w:rPr>
            <w:t>3.1 申报预审</w:t>
          </w:r>
          <w:bookmarkEnd w:id="59"/>
        </w:p>
        <w:p>
          <w:pPr>
            <w:ind w:left="210" w:hanging="210" w:hangingChars="100"/>
          </w:pPr>
          <w:r>
            <w:drawing>
              <wp:inline distT="0" distB="0" distL="114300" distR="114300">
                <wp:extent cx="5269865" cy="1840865"/>
                <wp:effectExtent l="0" t="0" r="6985" b="6985"/>
                <wp:docPr id="1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4"/>
                        <pic:cNvPicPr>
                          <a:picLocks noChangeAspect="1"/>
                        </pic:cNvPicPr>
                      </pic:nvPicPr>
                      <pic:blipFill>
                        <a:blip r:embed="rId106"/>
                        <a:stretch>
                          <a:fillRect/>
                        </a:stretch>
                      </pic:blipFill>
                      <pic:spPr>
                        <a:xfrm>
                          <a:off x="0" y="0"/>
                          <a:ext cx="5269865" cy="1840865"/>
                        </a:xfrm>
                        <a:prstGeom prst="rect">
                          <a:avLst/>
                        </a:prstGeom>
                        <a:noFill/>
                        <a:ln>
                          <a:noFill/>
                        </a:ln>
                      </pic:spPr>
                    </pic:pic>
                  </a:graphicData>
                </a:graphic>
              </wp:inline>
            </w:drawing>
          </w:r>
        </w:p>
        <w:p>
          <w:pPr>
            <w:ind w:firstLine="420" w:firstLineChars="200"/>
          </w:pPr>
          <w:r>
            <w:rPr>
              <w:rFonts w:hint="eastAsia"/>
            </w:rPr>
            <w:t>登录项目对应的立项属地窗口账号，可在待办列表中查看由建设单位申报的项目。</w:t>
          </w:r>
        </w:p>
        <w:p>
          <w:pPr>
            <w:ind w:firstLine="420" w:firstLineChars="200"/>
          </w:pPr>
          <w:r>
            <w:rPr>
              <w:rFonts w:hint="eastAsia"/>
            </w:rPr>
            <w:t>窗口需要安装客户端，查看图纸</w:t>
          </w:r>
        </w:p>
        <w:p>
          <w:r>
            <w:drawing>
              <wp:inline distT="0" distB="0" distL="114300" distR="114300">
                <wp:extent cx="5265420" cy="2633980"/>
                <wp:effectExtent l="0" t="0" r="11430"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7"/>
                        <a:stretch>
                          <a:fillRect/>
                        </a:stretch>
                      </pic:blipFill>
                      <pic:spPr>
                        <a:xfrm>
                          <a:off x="0" y="0"/>
                          <a:ext cx="5265420" cy="2633980"/>
                        </a:xfrm>
                        <a:prstGeom prst="rect">
                          <a:avLst/>
                        </a:prstGeom>
                        <a:noFill/>
                        <a:ln>
                          <a:noFill/>
                        </a:ln>
                      </pic:spPr>
                    </pic:pic>
                  </a:graphicData>
                </a:graphic>
              </wp:inline>
            </w:drawing>
          </w:r>
        </w:p>
        <w:p>
          <w:pPr>
            <w:ind w:firstLine="420" w:firstLineChars="200"/>
          </w:pPr>
          <w:r>
            <w:rPr>
              <w:rFonts w:hint="eastAsia"/>
            </w:rPr>
            <w:t>点击项目可进入项目详情界面。对申报的项目进行初步的审核，通过则进入下一步流程，不通过可退回至建设单位修改项目申报信息。</w:t>
          </w:r>
        </w:p>
        <w:p>
          <w:pPr>
            <w:pStyle w:val="5"/>
            <w:numPr>
              <w:ilvl w:val="2"/>
              <w:numId w:val="0"/>
            </w:numPr>
          </w:pPr>
          <w:bookmarkStart w:id="60" w:name="_Toc71375179"/>
          <w:r>
            <w:rPr>
              <w:rFonts w:hint="eastAsia"/>
            </w:rPr>
            <w:t>3.2 材料预审</w:t>
          </w:r>
          <w:bookmarkEnd w:id="60"/>
        </w:p>
        <w:p>
          <w:pPr>
            <w:ind w:firstLine="420" w:firstLineChars="200"/>
          </w:pPr>
          <w:r>
            <w:rPr>
              <w:rFonts w:hint="eastAsia"/>
            </w:rPr>
            <w:t>在项目完成申报后，切项目相关单位全部提交材料后，立项属地窗口需要对项目进行材料预审。符合则点击符合，不符合则点击不符合。材料若有问题则可退回至上传单位。在所有材料都点击符合后，则可点击“审核通过”，则进入下一步流程。</w:t>
          </w:r>
        </w:p>
        <w:p>
          <w:r>
            <w:drawing>
              <wp:inline distT="0" distB="0" distL="114300" distR="114300">
                <wp:extent cx="5267325" cy="3242945"/>
                <wp:effectExtent l="0" t="0" r="9525" b="14605"/>
                <wp:docPr id="1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3"/>
                        <pic:cNvPicPr>
                          <a:picLocks noChangeAspect="1"/>
                        </pic:cNvPicPr>
                      </pic:nvPicPr>
                      <pic:blipFill>
                        <a:blip r:embed="rId108"/>
                        <a:stretch>
                          <a:fillRect/>
                        </a:stretch>
                      </pic:blipFill>
                      <pic:spPr>
                        <a:xfrm>
                          <a:off x="0" y="0"/>
                          <a:ext cx="5267325" cy="3242945"/>
                        </a:xfrm>
                        <a:prstGeom prst="rect">
                          <a:avLst/>
                        </a:prstGeom>
                        <a:noFill/>
                        <a:ln>
                          <a:noFill/>
                        </a:ln>
                      </pic:spPr>
                    </pic:pic>
                  </a:graphicData>
                </a:graphic>
              </wp:inline>
            </w:drawing>
          </w:r>
        </w:p>
        <w:p>
          <w:r>
            <w:drawing>
              <wp:inline distT="0" distB="0" distL="114300" distR="114300">
                <wp:extent cx="5262880" cy="3117215"/>
                <wp:effectExtent l="0" t="0" r="13970" b="6985"/>
                <wp:docPr id="1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
                        <pic:cNvPicPr>
                          <a:picLocks noChangeAspect="1"/>
                        </pic:cNvPicPr>
                      </pic:nvPicPr>
                      <pic:blipFill>
                        <a:blip r:embed="rId109"/>
                        <a:stretch>
                          <a:fillRect/>
                        </a:stretch>
                      </pic:blipFill>
                      <pic:spPr>
                        <a:xfrm>
                          <a:off x="0" y="0"/>
                          <a:ext cx="5262880" cy="3117215"/>
                        </a:xfrm>
                        <a:prstGeom prst="rect">
                          <a:avLst/>
                        </a:prstGeom>
                        <a:noFill/>
                        <a:ln>
                          <a:noFill/>
                        </a:ln>
                      </pic:spPr>
                    </pic:pic>
                  </a:graphicData>
                </a:graphic>
              </wp:inline>
            </w:drawing>
          </w:r>
        </w:p>
        <w:p>
          <w:pPr>
            <w:ind w:firstLine="420" w:firstLineChars="200"/>
          </w:pPr>
          <w:r>
            <w:rPr>
              <w:rFonts w:hint="eastAsia"/>
            </w:rPr>
            <w:t>新版查看图纸文件不需要再使用</w:t>
          </w:r>
          <w:r>
            <w:drawing>
              <wp:inline distT="0" distB="0" distL="114300" distR="114300">
                <wp:extent cx="476250" cy="276225"/>
                <wp:effectExtent l="0" t="0" r="0" b="9525"/>
                <wp:docPr id="1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4"/>
                        <pic:cNvPicPr>
                          <a:picLocks noChangeAspect="1"/>
                        </pic:cNvPicPr>
                      </pic:nvPicPr>
                      <pic:blipFill>
                        <a:blip r:embed="rId110"/>
                        <a:stretch>
                          <a:fillRect/>
                        </a:stretch>
                      </pic:blipFill>
                      <pic:spPr>
                        <a:xfrm>
                          <a:off x="0" y="0"/>
                          <a:ext cx="476250" cy="276225"/>
                        </a:xfrm>
                        <a:prstGeom prst="rect">
                          <a:avLst/>
                        </a:prstGeom>
                        <a:noFill/>
                        <a:ln>
                          <a:noFill/>
                        </a:ln>
                      </pic:spPr>
                    </pic:pic>
                  </a:graphicData>
                </a:graphic>
              </wp:inline>
            </w:drawing>
          </w:r>
          <w:r>
            <w:rPr>
              <w:rFonts w:hint="eastAsia"/>
            </w:rPr>
            <w:t>，可在图纸列表中点击“查看”按钮即可弹出客户端查看。</w:t>
          </w:r>
        </w:p>
        <w:p>
          <w:r>
            <w:drawing>
              <wp:inline distT="0" distB="0" distL="114300" distR="114300">
                <wp:extent cx="5263515" cy="2783205"/>
                <wp:effectExtent l="0" t="0" r="13335" b="17145"/>
                <wp:docPr id="1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5"/>
                        <pic:cNvPicPr>
                          <a:picLocks noChangeAspect="1"/>
                        </pic:cNvPicPr>
                      </pic:nvPicPr>
                      <pic:blipFill>
                        <a:blip r:embed="rId111"/>
                        <a:stretch>
                          <a:fillRect/>
                        </a:stretch>
                      </pic:blipFill>
                      <pic:spPr>
                        <a:xfrm>
                          <a:off x="0" y="0"/>
                          <a:ext cx="5263515" cy="2783205"/>
                        </a:xfrm>
                        <a:prstGeom prst="rect">
                          <a:avLst/>
                        </a:prstGeom>
                        <a:noFill/>
                        <a:ln>
                          <a:noFill/>
                        </a:ln>
                      </pic:spPr>
                    </pic:pic>
                  </a:graphicData>
                </a:graphic>
              </wp:inline>
            </w:drawing>
          </w:r>
        </w:p>
        <w:p>
          <w:pPr>
            <w:pStyle w:val="4"/>
            <w:numPr>
              <w:ilvl w:val="1"/>
              <w:numId w:val="0"/>
            </w:numPr>
            <w:tabs>
              <w:tab w:val="left" w:pos="425"/>
            </w:tabs>
          </w:pPr>
          <w:bookmarkStart w:id="61" w:name="_Toc71375180"/>
          <w:r>
            <w:rPr>
              <w:rFonts w:hint="eastAsia"/>
            </w:rPr>
            <w:t>4. 审图机构窗口</w:t>
          </w:r>
          <w:bookmarkEnd w:id="61"/>
        </w:p>
        <w:p>
          <w:pPr>
            <w:pStyle w:val="5"/>
            <w:numPr>
              <w:ilvl w:val="2"/>
              <w:numId w:val="0"/>
            </w:numPr>
          </w:pPr>
          <w:bookmarkStart w:id="62" w:name="_Toc71375181"/>
          <w:r>
            <w:rPr>
              <w:rFonts w:hint="eastAsia"/>
            </w:rPr>
            <w:t>4.1 项目受理</w:t>
          </w:r>
          <w:bookmarkEnd w:id="62"/>
        </w:p>
        <w:p>
          <w:pPr>
            <w:ind w:firstLine="420" w:firstLineChars="200"/>
          </w:pPr>
          <w:r>
            <w:rPr>
              <w:rFonts w:hint="eastAsia"/>
            </w:rPr>
            <w:t>立项属地窗口通过材料预审后，项目将会到审图窗口。审图窗口需要对材料进行审核，符合则点击符合，不符合则点击不符合。材料若有问题则可点击“退回”即可退回至上传单位。</w:t>
          </w:r>
        </w:p>
        <w:p>
          <w:r>
            <w:drawing>
              <wp:inline distT="0" distB="0" distL="114300" distR="114300">
                <wp:extent cx="5265420" cy="2941955"/>
                <wp:effectExtent l="0" t="0" r="11430" b="10795"/>
                <wp:docPr id="1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2"/>
                        <pic:cNvPicPr>
                          <a:picLocks noChangeAspect="1"/>
                        </pic:cNvPicPr>
                      </pic:nvPicPr>
                      <pic:blipFill>
                        <a:blip r:embed="rId112"/>
                        <a:stretch>
                          <a:fillRect/>
                        </a:stretch>
                      </pic:blipFill>
                      <pic:spPr>
                        <a:xfrm>
                          <a:off x="0" y="0"/>
                          <a:ext cx="5265420" cy="2941955"/>
                        </a:xfrm>
                        <a:prstGeom prst="rect">
                          <a:avLst/>
                        </a:prstGeom>
                        <a:noFill/>
                        <a:ln>
                          <a:noFill/>
                        </a:ln>
                      </pic:spPr>
                    </pic:pic>
                  </a:graphicData>
                </a:graphic>
              </wp:inline>
            </w:drawing>
          </w:r>
        </w:p>
        <w:p>
          <w:pPr>
            <w:ind w:firstLine="420" w:firstLineChars="200"/>
          </w:pPr>
          <w:r>
            <w:rPr>
              <w:rFonts w:hint="eastAsia"/>
            </w:rPr>
            <w:t>在所有材料都点击符合后，则可点击“受理单”进入受理单页面，填写相关信息，根据需要勾选主管部门，点击“受理”即可发送至下一步人员。</w:t>
          </w:r>
        </w:p>
        <w:p>
          <w:r>
            <w:drawing>
              <wp:inline distT="0" distB="0" distL="114300" distR="114300">
                <wp:extent cx="5262880" cy="3001645"/>
                <wp:effectExtent l="0" t="0" r="13970" b="8255"/>
                <wp:docPr id="1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3"/>
                        <pic:cNvPicPr>
                          <a:picLocks noChangeAspect="1"/>
                        </pic:cNvPicPr>
                      </pic:nvPicPr>
                      <pic:blipFill>
                        <a:blip r:embed="rId113"/>
                        <a:stretch>
                          <a:fillRect/>
                        </a:stretch>
                      </pic:blipFill>
                      <pic:spPr>
                        <a:xfrm>
                          <a:off x="0" y="0"/>
                          <a:ext cx="5262880" cy="3001645"/>
                        </a:xfrm>
                        <a:prstGeom prst="rect">
                          <a:avLst/>
                        </a:prstGeom>
                        <a:noFill/>
                        <a:ln>
                          <a:noFill/>
                        </a:ln>
                      </pic:spPr>
                    </pic:pic>
                  </a:graphicData>
                </a:graphic>
              </wp:inline>
            </w:drawing>
          </w:r>
        </w:p>
        <w:p>
          <w:pPr>
            <w:ind w:firstLine="420" w:firstLineChars="200"/>
          </w:pPr>
          <w:r>
            <w:rPr>
              <w:rFonts w:hint="eastAsia"/>
            </w:rPr>
            <w:t>新版查看图纸文件不需要再使用</w:t>
          </w:r>
          <w:r>
            <w:drawing>
              <wp:inline distT="0" distB="0" distL="114300" distR="114300">
                <wp:extent cx="476250" cy="276225"/>
                <wp:effectExtent l="0" t="0" r="0" b="9525"/>
                <wp:docPr id="1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4"/>
                        <pic:cNvPicPr>
                          <a:picLocks noChangeAspect="1"/>
                        </pic:cNvPicPr>
                      </pic:nvPicPr>
                      <pic:blipFill>
                        <a:blip r:embed="rId110"/>
                        <a:stretch>
                          <a:fillRect/>
                        </a:stretch>
                      </pic:blipFill>
                      <pic:spPr>
                        <a:xfrm>
                          <a:off x="0" y="0"/>
                          <a:ext cx="476250" cy="276225"/>
                        </a:xfrm>
                        <a:prstGeom prst="rect">
                          <a:avLst/>
                        </a:prstGeom>
                        <a:noFill/>
                        <a:ln>
                          <a:noFill/>
                        </a:ln>
                      </pic:spPr>
                    </pic:pic>
                  </a:graphicData>
                </a:graphic>
              </wp:inline>
            </w:drawing>
          </w:r>
          <w:r>
            <w:rPr>
              <w:rFonts w:hint="eastAsia"/>
            </w:rPr>
            <w:t>或者本地端打开CAD查看，可在图纸列表中点击“查看”按钮即可弹出客户端查看。</w:t>
          </w:r>
        </w:p>
        <w:p>
          <w:r>
            <w:drawing>
              <wp:inline distT="0" distB="0" distL="114300" distR="114300">
                <wp:extent cx="5263515" cy="2783205"/>
                <wp:effectExtent l="0" t="0" r="13335" b="17145"/>
                <wp:docPr id="1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5"/>
                        <pic:cNvPicPr>
                          <a:picLocks noChangeAspect="1"/>
                        </pic:cNvPicPr>
                      </pic:nvPicPr>
                      <pic:blipFill>
                        <a:blip r:embed="rId111"/>
                        <a:stretch>
                          <a:fillRect/>
                        </a:stretch>
                      </pic:blipFill>
                      <pic:spPr>
                        <a:xfrm>
                          <a:off x="0" y="0"/>
                          <a:ext cx="5263515" cy="2783205"/>
                        </a:xfrm>
                        <a:prstGeom prst="rect">
                          <a:avLst/>
                        </a:prstGeom>
                        <a:noFill/>
                        <a:ln>
                          <a:noFill/>
                        </a:ln>
                      </pic:spPr>
                    </pic:pic>
                  </a:graphicData>
                </a:graphic>
              </wp:inline>
            </w:drawing>
          </w:r>
        </w:p>
        <w:p>
          <w:pPr>
            <w:ind w:firstLine="420" w:firstLineChars="200"/>
          </w:pPr>
          <w:r>
            <w:rPr>
              <w:rFonts w:hint="eastAsia"/>
            </w:rPr>
            <w:t>对于修改回复的项目，所有单位提交材料后，审图窗口需要再次受理，对提交的材料进行初步审核，符合或者不符合，材料若有问题则可点击“退回”即可退回至上传单位。</w:t>
          </w:r>
        </w:p>
        <w:p>
          <w:pPr>
            <w:ind w:firstLine="420" w:firstLineChars="200"/>
          </w:pPr>
          <w:r>
            <w:rPr>
              <w:rFonts w:hint="eastAsia"/>
            </w:rPr>
            <w:t>在所有材料都点击符合后，则可点击“受理单”进入受理单页面，填写相关信息，根据需要勾选主管部门，点击“受理”即可发送至下一步人员。</w:t>
          </w:r>
        </w:p>
        <w:p>
          <w:r>
            <w:drawing>
              <wp:inline distT="0" distB="0" distL="114300" distR="114300">
                <wp:extent cx="5264785" cy="2942590"/>
                <wp:effectExtent l="0" t="0" r="12065" b="10160"/>
                <wp:docPr id="1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6"/>
                        <pic:cNvPicPr>
                          <a:picLocks noChangeAspect="1"/>
                        </pic:cNvPicPr>
                      </pic:nvPicPr>
                      <pic:blipFill>
                        <a:blip r:embed="rId114"/>
                        <a:stretch>
                          <a:fillRect/>
                        </a:stretch>
                      </pic:blipFill>
                      <pic:spPr>
                        <a:xfrm>
                          <a:off x="0" y="0"/>
                          <a:ext cx="5264785" cy="2942590"/>
                        </a:xfrm>
                        <a:prstGeom prst="rect">
                          <a:avLst/>
                        </a:prstGeom>
                        <a:noFill/>
                        <a:ln>
                          <a:noFill/>
                        </a:ln>
                      </pic:spPr>
                    </pic:pic>
                  </a:graphicData>
                </a:graphic>
              </wp:inline>
            </w:drawing>
          </w:r>
        </w:p>
        <w:p/>
        <w:p>
          <w:pPr>
            <w:pStyle w:val="5"/>
            <w:numPr>
              <w:ilvl w:val="2"/>
              <w:numId w:val="0"/>
            </w:numPr>
          </w:pPr>
          <w:bookmarkStart w:id="63" w:name="_Toc71375182"/>
          <w:r>
            <w:rPr>
              <w:rFonts w:hint="eastAsia"/>
            </w:rPr>
            <w:t>4.2 签订合同</w:t>
          </w:r>
          <w:bookmarkEnd w:id="63"/>
        </w:p>
        <w:p>
          <w:r>
            <w:drawing>
              <wp:inline distT="0" distB="0" distL="114300" distR="114300">
                <wp:extent cx="5267325" cy="2919730"/>
                <wp:effectExtent l="0" t="0" r="9525" b="13970"/>
                <wp:docPr id="1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4"/>
                        <pic:cNvPicPr>
                          <a:picLocks noChangeAspect="1"/>
                        </pic:cNvPicPr>
                      </pic:nvPicPr>
                      <pic:blipFill>
                        <a:blip r:embed="rId115"/>
                        <a:stretch>
                          <a:fillRect/>
                        </a:stretch>
                      </pic:blipFill>
                      <pic:spPr>
                        <a:xfrm>
                          <a:off x="0" y="0"/>
                          <a:ext cx="5267325" cy="2919730"/>
                        </a:xfrm>
                        <a:prstGeom prst="rect">
                          <a:avLst/>
                        </a:prstGeom>
                        <a:noFill/>
                        <a:ln>
                          <a:noFill/>
                        </a:ln>
                      </pic:spPr>
                    </pic:pic>
                  </a:graphicData>
                </a:graphic>
              </wp:inline>
            </w:drawing>
          </w:r>
        </w:p>
        <w:p>
          <w:pPr>
            <w:ind w:firstLine="420" w:firstLineChars="200"/>
          </w:pPr>
          <w:r>
            <w:rPr>
              <w:rFonts w:hint="eastAsia"/>
            </w:rPr>
            <w:t>可直接点击“下一步”进入下一环节，选择下一步人员，点击“确定”即可进入审图任务分配环节。</w:t>
          </w:r>
        </w:p>
        <w:p>
          <w:r>
            <w:drawing>
              <wp:inline distT="0" distB="0" distL="114300" distR="114300">
                <wp:extent cx="5261610" cy="3004185"/>
                <wp:effectExtent l="0" t="0" r="15240" b="5715"/>
                <wp:docPr id="15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5"/>
                        <pic:cNvPicPr>
                          <a:picLocks noChangeAspect="1"/>
                        </pic:cNvPicPr>
                      </pic:nvPicPr>
                      <pic:blipFill>
                        <a:blip r:embed="rId116"/>
                        <a:stretch>
                          <a:fillRect/>
                        </a:stretch>
                      </pic:blipFill>
                      <pic:spPr>
                        <a:xfrm>
                          <a:off x="0" y="0"/>
                          <a:ext cx="5261610" cy="3004185"/>
                        </a:xfrm>
                        <a:prstGeom prst="rect">
                          <a:avLst/>
                        </a:prstGeom>
                        <a:noFill/>
                        <a:ln>
                          <a:noFill/>
                        </a:ln>
                      </pic:spPr>
                    </pic:pic>
                  </a:graphicData>
                </a:graphic>
              </wp:inline>
            </w:drawing>
          </w:r>
        </w:p>
        <w:p>
          <w:pPr>
            <w:ind w:firstLine="420" w:firstLineChars="200"/>
          </w:pPr>
          <w:r>
            <w:rPr>
              <w:rFonts w:hint="eastAsia"/>
            </w:rPr>
            <w:t>安装好浙江省政府电子印章客户端V2.0，点击“打开签章工具（新）”按钮，即可加载pdf文件，对合同书进行盖章。</w:t>
          </w:r>
        </w:p>
        <w:p/>
        <w:p>
          <w:pPr>
            <w:pStyle w:val="5"/>
            <w:numPr>
              <w:ilvl w:val="2"/>
              <w:numId w:val="0"/>
            </w:numPr>
          </w:pPr>
          <w:bookmarkStart w:id="64" w:name="_Toc71375183"/>
          <w:r>
            <w:rPr>
              <w:rFonts w:hint="eastAsia"/>
            </w:rPr>
            <w:t>4.3 任务分配</w:t>
          </w:r>
          <w:bookmarkEnd w:id="64"/>
        </w:p>
        <w:p>
          <w:pPr>
            <w:ind w:firstLine="420" w:firstLineChars="200"/>
          </w:pPr>
          <w:r>
            <w:rPr>
              <w:rFonts w:hint="eastAsia"/>
            </w:rPr>
            <w:t>由上一步签订合同选择的下一步人员进行任务分配，选择主审人、各专业审查人员后，点击“下一步”，即可进入审查环节。</w:t>
          </w:r>
        </w:p>
        <w:p>
          <w:r>
            <w:drawing>
              <wp:inline distT="0" distB="0" distL="114300" distR="114300">
                <wp:extent cx="5265420" cy="2998470"/>
                <wp:effectExtent l="0" t="0" r="11430" b="11430"/>
                <wp:docPr id="1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6"/>
                        <pic:cNvPicPr>
                          <a:picLocks noChangeAspect="1"/>
                        </pic:cNvPicPr>
                      </pic:nvPicPr>
                      <pic:blipFill>
                        <a:blip r:embed="rId117"/>
                        <a:stretch>
                          <a:fillRect/>
                        </a:stretch>
                      </pic:blipFill>
                      <pic:spPr>
                        <a:xfrm>
                          <a:off x="0" y="0"/>
                          <a:ext cx="5265420" cy="2998470"/>
                        </a:xfrm>
                        <a:prstGeom prst="rect">
                          <a:avLst/>
                        </a:prstGeom>
                        <a:noFill/>
                        <a:ln>
                          <a:noFill/>
                        </a:ln>
                      </pic:spPr>
                    </pic:pic>
                  </a:graphicData>
                </a:graphic>
              </wp:inline>
            </w:drawing>
          </w:r>
        </w:p>
        <w:p>
          <w:r>
            <w:drawing>
              <wp:inline distT="0" distB="0" distL="114300" distR="114300">
                <wp:extent cx="5266690" cy="2936240"/>
                <wp:effectExtent l="0" t="0" r="10160" b="16510"/>
                <wp:docPr id="15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7"/>
                        <pic:cNvPicPr>
                          <a:picLocks noChangeAspect="1"/>
                        </pic:cNvPicPr>
                      </pic:nvPicPr>
                      <pic:blipFill>
                        <a:blip r:embed="rId118"/>
                        <a:stretch>
                          <a:fillRect/>
                        </a:stretch>
                      </pic:blipFill>
                      <pic:spPr>
                        <a:xfrm>
                          <a:off x="0" y="0"/>
                          <a:ext cx="5266690" cy="2936240"/>
                        </a:xfrm>
                        <a:prstGeom prst="rect">
                          <a:avLst/>
                        </a:prstGeom>
                        <a:noFill/>
                        <a:ln>
                          <a:noFill/>
                        </a:ln>
                      </pic:spPr>
                    </pic:pic>
                  </a:graphicData>
                </a:graphic>
              </wp:inline>
            </w:drawing>
          </w:r>
        </w:p>
        <w:p>
          <w:pPr>
            <w:pStyle w:val="5"/>
            <w:numPr>
              <w:ilvl w:val="2"/>
              <w:numId w:val="0"/>
            </w:numPr>
          </w:pPr>
          <w:bookmarkStart w:id="65" w:name="_Toc71375184"/>
          <w:r>
            <w:rPr>
              <w:rFonts w:hint="eastAsia"/>
            </w:rPr>
            <w:t>4.4 合格证发放</w:t>
          </w:r>
          <w:bookmarkEnd w:id="65"/>
        </w:p>
        <w:p>
          <w:r>
            <w:drawing>
              <wp:inline distT="0" distB="0" distL="114300" distR="114300">
                <wp:extent cx="5266055" cy="759460"/>
                <wp:effectExtent l="0" t="0" r="10795" b="2540"/>
                <wp:docPr id="16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5"/>
                        <pic:cNvPicPr>
                          <a:picLocks noChangeAspect="1"/>
                        </pic:cNvPicPr>
                      </pic:nvPicPr>
                      <pic:blipFill>
                        <a:blip r:embed="rId119"/>
                        <a:stretch>
                          <a:fillRect/>
                        </a:stretch>
                      </pic:blipFill>
                      <pic:spPr>
                        <a:xfrm>
                          <a:off x="0" y="0"/>
                          <a:ext cx="5266055" cy="759460"/>
                        </a:xfrm>
                        <a:prstGeom prst="rect">
                          <a:avLst/>
                        </a:prstGeom>
                        <a:noFill/>
                        <a:ln>
                          <a:noFill/>
                        </a:ln>
                      </pic:spPr>
                    </pic:pic>
                  </a:graphicData>
                </a:graphic>
              </wp:inline>
            </w:drawing>
          </w:r>
        </w:p>
        <w:p>
          <w:pPr>
            <w:ind w:firstLine="420" w:firstLineChars="200"/>
          </w:pPr>
          <w:r>
            <w:rPr>
              <w:rFonts w:hint="eastAsia"/>
            </w:rPr>
            <w:t>项目审查通过后，进行合格证发放，点击“审查合格”按钮，显示合格证已发放。</w:t>
          </w:r>
        </w:p>
        <w:p>
          <w:r>
            <w:drawing>
              <wp:inline distT="0" distB="0" distL="114300" distR="114300">
                <wp:extent cx="5273675" cy="582930"/>
                <wp:effectExtent l="0" t="0" r="3175" b="7620"/>
                <wp:docPr id="1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6"/>
                        <pic:cNvPicPr>
                          <a:picLocks noChangeAspect="1"/>
                        </pic:cNvPicPr>
                      </pic:nvPicPr>
                      <pic:blipFill>
                        <a:blip r:embed="rId120"/>
                        <a:stretch>
                          <a:fillRect/>
                        </a:stretch>
                      </pic:blipFill>
                      <pic:spPr>
                        <a:xfrm>
                          <a:off x="0" y="0"/>
                          <a:ext cx="5273675" cy="582930"/>
                        </a:xfrm>
                        <a:prstGeom prst="rect">
                          <a:avLst/>
                        </a:prstGeom>
                        <a:noFill/>
                        <a:ln>
                          <a:noFill/>
                        </a:ln>
                      </pic:spPr>
                    </pic:pic>
                  </a:graphicData>
                </a:graphic>
              </wp:inline>
            </w:drawing>
          </w:r>
        </w:p>
        <w:p>
          <w:pPr>
            <w:ind w:firstLine="420" w:firstLineChars="200"/>
          </w:pPr>
          <w:r>
            <w:rPr>
              <w:rFonts w:hint="eastAsia"/>
            </w:rPr>
            <w:t>安装好浙江省政府电子印章客户端V2.0，点击“打开签章工具（新）”按钮，即可加载pdf文件，对合格证进行盖章。盖完章后，点击上报即可上报合格证。可供建设单位下载。</w:t>
          </w:r>
        </w:p>
        <w:p>
          <w:pPr>
            <w:pStyle w:val="5"/>
            <w:numPr>
              <w:ilvl w:val="2"/>
              <w:numId w:val="0"/>
            </w:numPr>
          </w:pPr>
          <w:bookmarkStart w:id="66" w:name="_Toc71375185"/>
          <w:r>
            <w:rPr>
              <w:rFonts w:hint="eastAsia"/>
            </w:rPr>
            <w:t>4.5 图纸批量盖章</w:t>
          </w:r>
          <w:bookmarkEnd w:id="66"/>
        </w:p>
        <w:p>
          <w:r>
            <w:drawing>
              <wp:inline distT="0" distB="0" distL="114300" distR="114300">
                <wp:extent cx="5264785" cy="1064260"/>
                <wp:effectExtent l="0" t="0" r="12065" b="2540"/>
                <wp:docPr id="16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7"/>
                        <pic:cNvPicPr>
                          <a:picLocks noChangeAspect="1"/>
                        </pic:cNvPicPr>
                      </pic:nvPicPr>
                      <pic:blipFill>
                        <a:blip r:embed="rId121"/>
                        <a:stretch>
                          <a:fillRect/>
                        </a:stretch>
                      </pic:blipFill>
                      <pic:spPr>
                        <a:xfrm>
                          <a:off x="0" y="0"/>
                          <a:ext cx="5264785" cy="1064260"/>
                        </a:xfrm>
                        <a:prstGeom prst="rect">
                          <a:avLst/>
                        </a:prstGeom>
                        <a:noFill/>
                        <a:ln>
                          <a:noFill/>
                        </a:ln>
                      </pic:spPr>
                    </pic:pic>
                  </a:graphicData>
                </a:graphic>
              </wp:inline>
            </w:drawing>
          </w:r>
        </w:p>
        <w:p>
          <w:pPr>
            <w:ind w:firstLine="420" w:firstLineChars="200"/>
          </w:pPr>
          <w:r>
            <w:rPr>
              <w:rFonts w:hint="eastAsia"/>
            </w:rPr>
            <w:t>项目审查通过，勾选完合格图纸后，可在网页上进行合格图纸批量盖章。</w:t>
          </w:r>
        </w:p>
        <w:p>
          <w:r>
            <w:drawing>
              <wp:inline distT="0" distB="0" distL="114300" distR="114300">
                <wp:extent cx="5266690" cy="1624330"/>
                <wp:effectExtent l="0" t="0" r="10160" b="1397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22"/>
                        <a:stretch>
                          <a:fillRect/>
                        </a:stretch>
                      </pic:blipFill>
                      <pic:spPr>
                        <a:xfrm>
                          <a:off x="0" y="0"/>
                          <a:ext cx="5266690" cy="1624330"/>
                        </a:xfrm>
                        <a:prstGeom prst="rect">
                          <a:avLst/>
                        </a:prstGeom>
                        <a:noFill/>
                        <a:ln>
                          <a:noFill/>
                        </a:ln>
                      </pic:spPr>
                    </pic:pic>
                  </a:graphicData>
                </a:graphic>
              </wp:inline>
            </w:drawing>
          </w:r>
        </w:p>
        <w:p>
          <w:pPr>
            <w:ind w:firstLine="420" w:firstLineChars="200"/>
          </w:pPr>
          <w:r>
            <w:rPr>
              <w:rFonts w:hint="eastAsia"/>
            </w:rPr>
            <w:t>选择需要章的类型，点击“审图盖章”按钮，即可查看合格图纸列表。</w:t>
          </w:r>
        </w:p>
        <w:p>
          <w:r>
            <w:drawing>
              <wp:inline distT="0" distB="0" distL="114300" distR="114300">
                <wp:extent cx="5268595" cy="1551305"/>
                <wp:effectExtent l="0" t="0" r="8255" b="10795"/>
                <wp:docPr id="16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9"/>
                        <pic:cNvPicPr>
                          <a:picLocks noChangeAspect="1"/>
                        </pic:cNvPicPr>
                      </pic:nvPicPr>
                      <pic:blipFill>
                        <a:blip r:embed="rId123"/>
                        <a:stretch>
                          <a:fillRect/>
                        </a:stretch>
                      </pic:blipFill>
                      <pic:spPr>
                        <a:xfrm>
                          <a:off x="0" y="0"/>
                          <a:ext cx="5268595" cy="1551305"/>
                        </a:xfrm>
                        <a:prstGeom prst="rect">
                          <a:avLst/>
                        </a:prstGeom>
                        <a:noFill/>
                        <a:ln>
                          <a:noFill/>
                        </a:ln>
                      </pic:spPr>
                    </pic:pic>
                  </a:graphicData>
                </a:graphic>
              </wp:inline>
            </w:drawing>
          </w:r>
        </w:p>
        <w:p>
          <w:pPr>
            <w:ind w:firstLine="420" w:firstLineChars="200"/>
          </w:pPr>
          <w:r>
            <w:rPr>
              <w:rFonts w:hint="eastAsia"/>
            </w:rPr>
            <w:t>选择要盖章的图纸文件，点击“盖章”按钮，等待自动批量盖章完成即可。</w:t>
          </w:r>
        </w:p>
        <w:p>
          <w:pPr>
            <w:ind w:firstLine="420" w:firstLineChars="200"/>
          </w:pPr>
          <w:r>
            <w:rPr>
              <w:rFonts w:hint="eastAsia"/>
            </w:rPr>
            <w:t>点击“查看图纸”按钮，即可打开客户端进行图纸查看。</w:t>
          </w:r>
        </w:p>
        <w:p>
          <w:pPr>
            <w:pStyle w:val="4"/>
            <w:numPr>
              <w:ilvl w:val="1"/>
              <w:numId w:val="0"/>
            </w:numPr>
            <w:tabs>
              <w:tab w:val="left" w:pos="425"/>
            </w:tabs>
          </w:pPr>
          <w:bookmarkStart w:id="67" w:name="_Toc71375186"/>
          <w:r>
            <w:rPr>
              <w:rFonts w:hint="eastAsia"/>
            </w:rPr>
            <w:t>5. 审图机构技术人员</w:t>
          </w:r>
          <w:bookmarkEnd w:id="67"/>
        </w:p>
        <w:p>
          <w:pPr>
            <w:pStyle w:val="5"/>
            <w:numPr>
              <w:ilvl w:val="2"/>
              <w:numId w:val="0"/>
            </w:numPr>
          </w:pPr>
          <w:bookmarkStart w:id="68" w:name="_Toc71375187"/>
          <w:r>
            <w:rPr>
              <w:rFonts w:hint="eastAsia"/>
            </w:rPr>
            <w:t>5.1 项目审查</w:t>
          </w:r>
          <w:bookmarkEnd w:id="68"/>
        </w:p>
        <w:p>
          <w:pPr>
            <w:pStyle w:val="6"/>
            <w:numPr>
              <w:ilvl w:val="3"/>
              <w:numId w:val="0"/>
            </w:numPr>
          </w:pPr>
          <w:r>
            <w:rPr>
              <w:rFonts w:hint="eastAsia"/>
            </w:rPr>
            <w:t>5.1.1 项目一审</w:t>
          </w:r>
        </w:p>
        <w:p>
          <w:pPr>
            <w:pStyle w:val="7"/>
            <w:numPr>
              <w:ilvl w:val="4"/>
              <w:numId w:val="0"/>
            </w:numPr>
          </w:pPr>
          <w:r>
            <w:rPr>
              <w:rFonts w:hint="eastAsia"/>
            </w:rPr>
            <w:t>5.1.1.1 打开图纸及一些基本操作</w:t>
          </w:r>
        </w:p>
        <w:p>
          <w:pPr>
            <w:ind w:firstLine="420" w:firstLineChars="200"/>
          </w:pPr>
          <w:r>
            <w:rPr>
              <w:rFonts w:hint="eastAsia"/>
            </w:rPr>
            <w:t>审查人员在网页系统上点击审查图纸时，会弹出如下界面，默认自己的审查专业展开到单体，以下审查图纸时，都是单击事件，即单击打开图纸，单击快速定位切换图纸。</w:t>
          </w:r>
        </w:p>
        <w:p>
          <w:r>
            <w:drawing>
              <wp:inline distT="0" distB="0" distL="0" distR="0">
                <wp:extent cx="5274310" cy="2862580"/>
                <wp:effectExtent l="0" t="0" r="2540" b="139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24"/>
                        <a:stretch>
                          <a:fillRect/>
                        </a:stretch>
                      </pic:blipFill>
                      <pic:spPr>
                        <a:xfrm>
                          <a:off x="0" y="0"/>
                          <a:ext cx="5274310" cy="2862580"/>
                        </a:xfrm>
                        <a:prstGeom prst="rect">
                          <a:avLst/>
                        </a:prstGeom>
                      </pic:spPr>
                    </pic:pic>
                  </a:graphicData>
                </a:graphic>
              </wp:inline>
            </w:drawing>
          </w:r>
        </w:p>
        <w:p>
          <w:pPr>
            <w:ind w:firstLine="420" w:firstLineChars="200"/>
          </w:pPr>
          <w:r>
            <w:rPr>
              <w:rFonts w:hint="eastAsia"/>
            </w:rPr>
            <w:t>如下图，审图界面的菜单中有一些辅助操作工具，如全屏显示、图纸测量工具、一键变灰、刷新、旋转等。</w:t>
          </w:r>
        </w:p>
        <w:p>
          <w:r>
            <w:drawing>
              <wp:inline distT="0" distB="0" distL="114300" distR="114300">
                <wp:extent cx="5273675" cy="2392680"/>
                <wp:effectExtent l="0" t="0" r="3175" b="762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125"/>
                        <a:stretch>
                          <a:fillRect/>
                        </a:stretch>
                      </pic:blipFill>
                      <pic:spPr>
                        <a:xfrm>
                          <a:off x="0" y="0"/>
                          <a:ext cx="5273675" cy="2392680"/>
                        </a:xfrm>
                        <a:prstGeom prst="rect">
                          <a:avLst/>
                        </a:prstGeom>
                        <a:noFill/>
                        <a:ln>
                          <a:noFill/>
                        </a:ln>
                      </pic:spPr>
                    </pic:pic>
                  </a:graphicData>
                </a:graphic>
              </wp:inline>
            </w:drawing>
          </w:r>
        </w:p>
        <w:p>
          <w:r>
            <w:drawing>
              <wp:inline distT="0" distB="0" distL="114300" distR="114300">
                <wp:extent cx="5267325" cy="3286760"/>
                <wp:effectExtent l="0" t="0" r="9525" b="889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pic:cNvPicPr>
                      </pic:nvPicPr>
                      <pic:blipFill>
                        <a:blip r:embed="rId126"/>
                        <a:stretch>
                          <a:fillRect/>
                        </a:stretch>
                      </pic:blipFill>
                      <pic:spPr>
                        <a:xfrm>
                          <a:off x="0" y="0"/>
                          <a:ext cx="5267325" cy="3286760"/>
                        </a:xfrm>
                        <a:prstGeom prst="rect">
                          <a:avLst/>
                        </a:prstGeom>
                        <a:noFill/>
                        <a:ln>
                          <a:noFill/>
                        </a:ln>
                      </pic:spPr>
                    </pic:pic>
                  </a:graphicData>
                </a:graphic>
              </wp:inline>
            </w:drawing>
          </w:r>
        </w:p>
        <w:p>
          <w:pPr>
            <w:pStyle w:val="7"/>
            <w:numPr>
              <w:ilvl w:val="4"/>
              <w:numId w:val="0"/>
            </w:numPr>
          </w:pPr>
          <w:r>
            <w:rPr>
              <w:rFonts w:hint="eastAsia"/>
            </w:rPr>
            <w:t>5.1.1.2 意见标注</w:t>
          </w:r>
        </w:p>
        <w:p>
          <w:pPr>
            <w:ind w:firstLine="420" w:firstLineChars="200"/>
          </w:pPr>
          <w:r>
            <w:rPr>
              <w:rFonts w:hint="eastAsia"/>
            </w:rPr>
            <w:t>审查人员，需要选择相关意见，为本专业图纸添加相关意见，非本专业图纸，只能查看不能对其添加意见。</w:t>
          </w:r>
        </w:p>
        <w:p>
          <w:pPr>
            <w:spacing w:after="159" w:afterLines="50"/>
            <w:ind w:firstLine="420" w:firstLineChars="200"/>
          </w:pPr>
          <w:r>
            <w:rPr>
              <w:rFonts w:hint="eastAsia"/>
            </w:rPr>
            <w:t>选择好相对应的意见，</w:t>
          </w:r>
          <w:r>
            <w:t xml:space="preserve"> </w:t>
          </w:r>
          <w:r>
            <w:rPr>
              <w:rFonts w:hint="eastAsia"/>
            </w:rPr>
            <w:t>写好意见词，点击【添加意见】然后在图上框选标注云线位置，已添加的意见可以在审查意见面板看到。</w:t>
          </w:r>
        </w:p>
        <w:p>
          <w:pPr>
            <w:pStyle w:val="2"/>
          </w:pPr>
        </w:p>
        <w:p>
          <w:r>
            <w:drawing>
              <wp:inline distT="0" distB="0" distL="0" distR="0">
                <wp:extent cx="5274310" cy="2862580"/>
                <wp:effectExtent l="0" t="0" r="2540" b="139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27"/>
                        <a:stretch>
                          <a:fillRect/>
                        </a:stretch>
                      </pic:blipFill>
                      <pic:spPr>
                        <a:xfrm>
                          <a:off x="0" y="0"/>
                          <a:ext cx="5274310" cy="2862580"/>
                        </a:xfrm>
                        <a:prstGeom prst="rect">
                          <a:avLst/>
                        </a:prstGeom>
                      </pic:spPr>
                    </pic:pic>
                  </a:graphicData>
                </a:graphic>
              </wp:inline>
            </w:drawing>
          </w:r>
        </w:p>
        <w:p>
          <w:pPr>
            <w:spacing w:after="159" w:afterLines="50"/>
            <w:ind w:firstLine="420" w:firstLineChars="200"/>
          </w:pPr>
          <w:r>
            <w:rPr>
              <w:rFonts w:hint="eastAsia"/>
            </w:rPr>
            <w:t>当点击图纸意见按钮时，已添加的意见可以在审查意见面板看到。</w:t>
          </w:r>
        </w:p>
        <w:p>
          <w:r>
            <w:drawing>
              <wp:inline distT="0" distB="0" distL="114300" distR="114300">
                <wp:extent cx="5264150" cy="3168650"/>
                <wp:effectExtent l="0" t="0" r="12700" b="1270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pic:cNvPicPr>
                          <a:picLocks noChangeAspect="1"/>
                        </pic:cNvPicPr>
                      </pic:nvPicPr>
                      <pic:blipFill>
                        <a:blip r:embed="rId128"/>
                        <a:stretch>
                          <a:fillRect/>
                        </a:stretch>
                      </pic:blipFill>
                      <pic:spPr>
                        <a:xfrm>
                          <a:off x="0" y="0"/>
                          <a:ext cx="5264150" cy="3168650"/>
                        </a:xfrm>
                        <a:prstGeom prst="rect">
                          <a:avLst/>
                        </a:prstGeom>
                        <a:noFill/>
                        <a:ln>
                          <a:noFill/>
                        </a:ln>
                      </pic:spPr>
                    </pic:pic>
                  </a:graphicData>
                </a:graphic>
              </wp:inline>
            </w:drawing>
          </w:r>
        </w:p>
        <w:p>
          <w:pPr>
            <w:pStyle w:val="6"/>
            <w:numPr>
              <w:ilvl w:val="3"/>
              <w:numId w:val="0"/>
            </w:numPr>
          </w:pPr>
          <w:r>
            <w:rPr>
              <w:rFonts w:hint="eastAsia"/>
            </w:rPr>
            <w:t>5.1.2 项目复审</w:t>
          </w:r>
        </w:p>
        <w:p>
          <w:pPr>
            <w:ind w:firstLine="420" w:firstLineChars="200"/>
          </w:pPr>
          <w:r>
            <w:rPr>
              <w:rFonts w:hint="eastAsia"/>
            </w:rPr>
            <w:t>项目在一审审查为修改的情况下，设计勘察单位上传修改后的图纸重新进入审查阶段。</w:t>
          </w:r>
        </w:p>
        <w:p>
          <w:pPr>
            <w:pStyle w:val="7"/>
            <w:numPr>
              <w:ilvl w:val="4"/>
              <w:numId w:val="0"/>
            </w:numPr>
          </w:pPr>
          <w:r>
            <w:rPr>
              <w:rFonts w:hint="eastAsia"/>
            </w:rPr>
            <w:t xml:space="preserve">5.1.2.1 </w:t>
          </w:r>
          <w:bookmarkStart w:id="69" w:name="_Toc3928"/>
          <w:r>
            <w:rPr>
              <w:rFonts w:hint="eastAsia"/>
            </w:rPr>
            <w:t>图纸比对</w:t>
          </w:r>
          <w:bookmarkEnd w:id="69"/>
          <w:r>
            <w:rPr>
              <w:rFonts w:hint="eastAsia"/>
            </w:rPr>
            <w:t>查看</w:t>
          </w:r>
        </w:p>
        <w:p>
          <w:r>
            <w:drawing>
              <wp:inline distT="0" distB="0" distL="114300" distR="114300">
                <wp:extent cx="5269865" cy="1723390"/>
                <wp:effectExtent l="0" t="0" r="6985" b="10160"/>
                <wp:docPr id="1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
                        <pic:cNvPicPr>
                          <a:picLocks noChangeAspect="1"/>
                        </pic:cNvPicPr>
                      </pic:nvPicPr>
                      <pic:blipFill>
                        <a:blip r:embed="rId93"/>
                        <a:stretch>
                          <a:fillRect/>
                        </a:stretch>
                      </pic:blipFill>
                      <pic:spPr>
                        <a:xfrm>
                          <a:off x="0" y="0"/>
                          <a:ext cx="5269865" cy="1723390"/>
                        </a:xfrm>
                        <a:prstGeom prst="rect">
                          <a:avLst/>
                        </a:prstGeom>
                        <a:noFill/>
                        <a:ln>
                          <a:noFill/>
                        </a:ln>
                      </pic:spPr>
                    </pic:pic>
                  </a:graphicData>
                </a:graphic>
              </wp:inline>
            </w:drawing>
          </w:r>
        </w:p>
        <w:p>
          <w:pPr>
            <w:ind w:firstLine="420" w:firstLineChars="200"/>
            <w:rPr>
              <w:rFonts w:ascii="仿宋" w:hAnsi="仿宋" w:cs="仿宋"/>
            </w:rPr>
          </w:pPr>
          <w:r>
            <w:rPr>
              <w:rFonts w:hint="eastAsia" w:ascii="仿宋" w:hAnsi="仿宋" w:cs="仿宋"/>
            </w:rPr>
            <w:t>审查人员在查看修改图纸时，可以在网页系统界面点击和上一版图纸比对按钮，然后会弹出如下界面，审查人员无需关闭该界面即可切换查看其他图纸的修改情况，其中图纸中有改动过的地方会以特殊颜色渲染出来，显示暗灰色的则是没有变动过的。</w:t>
          </w:r>
        </w:p>
        <w:p>
          <w:r>
            <w:drawing>
              <wp:inline distT="0" distB="0" distL="114300" distR="114300">
                <wp:extent cx="5266690" cy="2853055"/>
                <wp:effectExtent l="0" t="0" r="10160" b="4445"/>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pic:cNvPicPr>
                          <a:picLocks noChangeAspect="1"/>
                        </pic:cNvPicPr>
                      </pic:nvPicPr>
                      <pic:blipFill>
                        <a:blip r:embed="rId129"/>
                        <a:stretch>
                          <a:fillRect/>
                        </a:stretch>
                      </pic:blipFill>
                      <pic:spPr>
                        <a:xfrm>
                          <a:off x="0" y="0"/>
                          <a:ext cx="5266690" cy="2853055"/>
                        </a:xfrm>
                        <a:prstGeom prst="rect">
                          <a:avLst/>
                        </a:prstGeom>
                        <a:noFill/>
                        <a:ln>
                          <a:noFill/>
                        </a:ln>
                      </pic:spPr>
                    </pic:pic>
                  </a:graphicData>
                </a:graphic>
              </wp:inline>
            </w:drawing>
          </w:r>
        </w:p>
        <w:p>
          <w:r>
            <w:drawing>
              <wp:inline distT="0" distB="0" distL="114300" distR="114300">
                <wp:extent cx="5266690" cy="2853055"/>
                <wp:effectExtent l="0" t="0" r="10160" b="4445"/>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pic:cNvPicPr>
                          <a:picLocks noChangeAspect="1"/>
                        </pic:cNvPicPr>
                      </pic:nvPicPr>
                      <pic:blipFill>
                        <a:blip r:embed="rId130"/>
                        <a:stretch>
                          <a:fillRect/>
                        </a:stretch>
                      </pic:blipFill>
                      <pic:spPr>
                        <a:xfrm>
                          <a:off x="0" y="0"/>
                          <a:ext cx="5266690" cy="2853055"/>
                        </a:xfrm>
                        <a:prstGeom prst="rect">
                          <a:avLst/>
                        </a:prstGeom>
                        <a:noFill/>
                        <a:ln>
                          <a:noFill/>
                        </a:ln>
                      </pic:spPr>
                    </pic:pic>
                  </a:graphicData>
                </a:graphic>
              </wp:inline>
            </w:drawing>
          </w:r>
        </w:p>
        <w:p>
          <w:r>
            <w:drawing>
              <wp:inline distT="0" distB="0" distL="114300" distR="114300">
                <wp:extent cx="5266690" cy="2853055"/>
                <wp:effectExtent l="0" t="0" r="10160" b="4445"/>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spect="1"/>
                        </pic:cNvPicPr>
                      </pic:nvPicPr>
                      <pic:blipFill>
                        <a:blip r:embed="rId131"/>
                        <a:stretch>
                          <a:fillRect/>
                        </a:stretch>
                      </pic:blipFill>
                      <pic:spPr>
                        <a:xfrm>
                          <a:off x="0" y="0"/>
                          <a:ext cx="5266690" cy="2853055"/>
                        </a:xfrm>
                        <a:prstGeom prst="rect">
                          <a:avLst/>
                        </a:prstGeom>
                        <a:noFill/>
                        <a:ln>
                          <a:noFill/>
                        </a:ln>
                      </pic:spPr>
                    </pic:pic>
                  </a:graphicData>
                </a:graphic>
              </wp:inline>
            </w:drawing>
          </w:r>
        </w:p>
        <w:p>
          <w:r>
            <w:drawing>
              <wp:inline distT="0" distB="0" distL="114300" distR="114300">
                <wp:extent cx="5266690" cy="2853055"/>
                <wp:effectExtent l="0" t="0" r="10160" b="4445"/>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pic:cNvPicPr>
                          <a:picLocks noChangeAspect="1"/>
                        </pic:cNvPicPr>
                      </pic:nvPicPr>
                      <pic:blipFill>
                        <a:blip r:embed="rId132"/>
                        <a:stretch>
                          <a:fillRect/>
                        </a:stretch>
                      </pic:blipFill>
                      <pic:spPr>
                        <a:xfrm>
                          <a:off x="0" y="0"/>
                          <a:ext cx="5266690" cy="2853055"/>
                        </a:xfrm>
                        <a:prstGeom prst="rect">
                          <a:avLst/>
                        </a:prstGeom>
                        <a:noFill/>
                        <a:ln>
                          <a:noFill/>
                        </a:ln>
                      </pic:spPr>
                    </pic:pic>
                  </a:graphicData>
                </a:graphic>
              </wp:inline>
            </w:drawing>
          </w:r>
        </w:p>
        <w:p/>
        <w:p/>
        <w:p>
          <w:pPr>
            <w:pStyle w:val="5"/>
            <w:numPr>
              <w:ilvl w:val="2"/>
              <w:numId w:val="0"/>
            </w:numPr>
          </w:pPr>
          <w:bookmarkStart w:id="70" w:name="_Toc71375188"/>
          <w:r>
            <w:rPr>
              <w:rFonts w:hint="eastAsia"/>
            </w:rPr>
            <w:t>5.2 专业结论</w:t>
          </w:r>
          <w:bookmarkEnd w:id="70"/>
        </w:p>
        <w:p>
          <w:r>
            <w:drawing>
              <wp:inline distT="0" distB="0" distL="114300" distR="114300">
                <wp:extent cx="5271135" cy="2994660"/>
                <wp:effectExtent l="0" t="0" r="5715" b="15240"/>
                <wp:docPr id="1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
                        <pic:cNvPicPr>
                          <a:picLocks noChangeAspect="1"/>
                        </pic:cNvPicPr>
                      </pic:nvPicPr>
                      <pic:blipFill>
                        <a:blip r:embed="rId133"/>
                        <a:stretch>
                          <a:fillRect/>
                        </a:stretch>
                      </pic:blipFill>
                      <pic:spPr>
                        <a:xfrm>
                          <a:off x="0" y="0"/>
                          <a:ext cx="5271135" cy="2994660"/>
                        </a:xfrm>
                        <a:prstGeom prst="rect">
                          <a:avLst/>
                        </a:prstGeom>
                        <a:noFill/>
                        <a:ln>
                          <a:noFill/>
                        </a:ln>
                      </pic:spPr>
                    </pic:pic>
                  </a:graphicData>
                </a:graphic>
              </wp:inline>
            </w:drawing>
          </w:r>
        </w:p>
        <w:p>
          <w:pPr>
            <w:ind w:firstLine="420" w:firstLineChars="200"/>
          </w:pPr>
          <w:r>
            <w:rPr>
              <w:rFonts w:hint="eastAsia"/>
            </w:rPr>
            <w:t>在专业图纸审查完毕后，专业审查人员在网页上下专业审查结论，通过或者不通过。</w:t>
          </w:r>
        </w:p>
        <w:p>
          <w:r>
            <w:drawing>
              <wp:inline distT="0" distB="0" distL="114300" distR="114300">
                <wp:extent cx="5274310" cy="2932430"/>
                <wp:effectExtent l="0" t="0" r="2540" b="1270"/>
                <wp:docPr id="1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2"/>
                        <pic:cNvPicPr>
                          <a:picLocks noChangeAspect="1"/>
                        </pic:cNvPicPr>
                      </pic:nvPicPr>
                      <pic:blipFill>
                        <a:blip r:embed="rId134"/>
                        <a:stretch>
                          <a:fillRect/>
                        </a:stretch>
                      </pic:blipFill>
                      <pic:spPr>
                        <a:xfrm>
                          <a:off x="0" y="0"/>
                          <a:ext cx="5274310" cy="2932430"/>
                        </a:xfrm>
                        <a:prstGeom prst="rect">
                          <a:avLst/>
                        </a:prstGeom>
                        <a:noFill/>
                        <a:ln>
                          <a:noFill/>
                        </a:ln>
                      </pic:spPr>
                    </pic:pic>
                  </a:graphicData>
                </a:graphic>
              </wp:inline>
            </w:drawing>
          </w:r>
        </w:p>
        <w:p>
          <w:pPr>
            <w:ind w:firstLine="420" w:firstLineChars="200"/>
          </w:pPr>
          <w:r>
            <w:rPr>
              <w:rFonts w:hint="eastAsia"/>
            </w:rPr>
            <w:t>在主审人未下项目审查审查结论时，若专业结论下错，则可点击“回撤专业审查完毕按钮”，重新下专业结论。</w:t>
          </w:r>
        </w:p>
        <w:p>
          <w:r>
            <w:drawing>
              <wp:inline distT="0" distB="0" distL="114300" distR="114300">
                <wp:extent cx="5269230" cy="1224280"/>
                <wp:effectExtent l="0" t="0" r="7620" b="13970"/>
                <wp:docPr id="1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3"/>
                        <pic:cNvPicPr>
                          <a:picLocks noChangeAspect="1"/>
                        </pic:cNvPicPr>
                      </pic:nvPicPr>
                      <pic:blipFill>
                        <a:blip r:embed="rId135"/>
                        <a:stretch>
                          <a:fillRect/>
                        </a:stretch>
                      </pic:blipFill>
                      <pic:spPr>
                        <a:xfrm>
                          <a:off x="0" y="0"/>
                          <a:ext cx="5269230" cy="1224280"/>
                        </a:xfrm>
                        <a:prstGeom prst="rect">
                          <a:avLst/>
                        </a:prstGeom>
                        <a:noFill/>
                        <a:ln>
                          <a:noFill/>
                        </a:ln>
                      </pic:spPr>
                    </pic:pic>
                  </a:graphicData>
                </a:graphic>
              </wp:inline>
            </w:drawing>
          </w:r>
        </w:p>
        <w:p>
          <w:pPr>
            <w:pStyle w:val="5"/>
            <w:numPr>
              <w:ilvl w:val="2"/>
              <w:numId w:val="0"/>
            </w:numPr>
          </w:pPr>
          <w:bookmarkStart w:id="71" w:name="_Toc71375189"/>
          <w:r>
            <w:rPr>
              <w:rFonts w:hint="eastAsia"/>
            </w:rPr>
            <w:t>5.3 项目结论</w:t>
          </w:r>
          <w:bookmarkEnd w:id="71"/>
        </w:p>
        <w:p>
          <w:pPr>
            <w:ind w:firstLine="420" w:firstLineChars="200"/>
          </w:pPr>
          <w:r>
            <w:rPr>
              <w:rFonts w:hint="eastAsia"/>
            </w:rPr>
            <w:t>在所有专业均已完成结论的下定，由主审人进行项目审查结论的最终下定。点击“项目审查完毕”按钮，选择项目结论，通过或者是不通过。通过则合格证,修改则下一审。</w:t>
          </w:r>
        </w:p>
        <w:p>
          <w:r>
            <w:drawing>
              <wp:inline distT="0" distB="0" distL="114300" distR="114300">
                <wp:extent cx="5262880" cy="1141095"/>
                <wp:effectExtent l="0" t="0" r="13970" b="1905"/>
                <wp:docPr id="18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4"/>
                        <pic:cNvPicPr>
                          <a:picLocks noChangeAspect="1"/>
                        </pic:cNvPicPr>
                      </pic:nvPicPr>
                      <pic:blipFill>
                        <a:blip r:embed="rId136"/>
                        <a:stretch>
                          <a:fillRect/>
                        </a:stretch>
                      </pic:blipFill>
                      <pic:spPr>
                        <a:xfrm>
                          <a:off x="0" y="0"/>
                          <a:ext cx="5262880" cy="1141095"/>
                        </a:xfrm>
                        <a:prstGeom prst="rect">
                          <a:avLst/>
                        </a:prstGeom>
                        <a:noFill/>
                        <a:ln>
                          <a:noFill/>
                        </a:ln>
                      </pic:spPr>
                    </pic:pic>
                  </a:graphicData>
                </a:graphic>
              </wp:inline>
            </w:drawing>
          </w:r>
        </w:p>
        <w:p>
          <w:r>
            <w:br w:type="page"/>
          </w:r>
        </w:p>
        <w:p>
          <w:pPr>
            <w:pStyle w:val="3"/>
            <w:numPr>
              <w:ilvl w:val="0"/>
              <w:numId w:val="7"/>
            </w:numPr>
            <w:tabs>
              <w:tab w:val="left" w:pos="-720"/>
            </w:tabs>
          </w:pPr>
          <w:bookmarkStart w:id="72" w:name="_Toc71375190"/>
          <w:r>
            <w:rPr>
              <w:rFonts w:hint="eastAsia"/>
            </w:rPr>
            <w:t>设计变更</w:t>
          </w:r>
          <w:bookmarkEnd w:id="72"/>
        </w:p>
        <w:p>
          <w:pPr>
            <w:pStyle w:val="4"/>
            <w:numPr>
              <w:ilvl w:val="1"/>
              <w:numId w:val="0"/>
            </w:numPr>
            <w:tabs>
              <w:tab w:val="left" w:pos="425"/>
            </w:tabs>
          </w:pPr>
          <w:bookmarkStart w:id="73" w:name="_Toc71375191"/>
          <w:r>
            <w:rPr>
              <w:rFonts w:hint="eastAsia"/>
            </w:rPr>
            <w:t>1. 建设单位</w:t>
          </w:r>
          <w:bookmarkEnd w:id="73"/>
        </w:p>
        <w:p>
          <w:pPr>
            <w:pStyle w:val="5"/>
            <w:numPr>
              <w:ilvl w:val="2"/>
              <w:numId w:val="0"/>
            </w:numPr>
          </w:pPr>
          <w:bookmarkStart w:id="74" w:name="_Toc71375192"/>
          <w:r>
            <w:rPr>
              <w:rFonts w:hint="eastAsia"/>
            </w:rPr>
            <w:t>1.1 变更发起</w:t>
          </w:r>
          <w:bookmarkEnd w:id="74"/>
        </w:p>
        <w:p>
          <w:r>
            <w:drawing>
              <wp:inline distT="0" distB="0" distL="114300" distR="114300">
                <wp:extent cx="5267325" cy="2072005"/>
                <wp:effectExtent l="0" t="0" r="9525" b="4445"/>
                <wp:docPr id="18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0"/>
                        <pic:cNvPicPr>
                          <a:picLocks noChangeAspect="1"/>
                        </pic:cNvPicPr>
                      </pic:nvPicPr>
                      <pic:blipFill>
                        <a:blip r:embed="rId137"/>
                        <a:stretch>
                          <a:fillRect/>
                        </a:stretch>
                      </pic:blipFill>
                      <pic:spPr>
                        <a:xfrm>
                          <a:off x="0" y="0"/>
                          <a:ext cx="5267325" cy="2072005"/>
                        </a:xfrm>
                        <a:prstGeom prst="rect">
                          <a:avLst/>
                        </a:prstGeom>
                        <a:noFill/>
                        <a:ln>
                          <a:noFill/>
                        </a:ln>
                      </pic:spPr>
                    </pic:pic>
                  </a:graphicData>
                </a:graphic>
              </wp:inline>
            </w:drawing>
          </w:r>
        </w:p>
        <w:p>
          <w:pPr>
            <w:ind w:firstLine="420" w:firstLineChars="200"/>
          </w:pPr>
          <w:r>
            <w:rPr>
              <w:rFonts w:hint="eastAsia"/>
            </w:rPr>
            <w:t>对已发放合格证的项目发起变更，由建设单位发起设计变更。选择设计变更模块，输入施工许可证编号，点击“获取”单位即可获取该项目的施工单位信息，包括：单位名称，对没有账号的施工单位，根据规则生成账号密码。</w:t>
          </w:r>
        </w:p>
        <w:p>
          <w:pPr>
            <w:ind w:firstLine="420" w:firstLineChars="200"/>
          </w:pPr>
          <w:r>
            <w:rPr>
              <w:rFonts w:hint="eastAsia"/>
            </w:rPr>
            <w:t>上传相关附件，填写变更说明，点击“发起变更”，即可成功发起变更，发送至设计单位确认。</w:t>
          </w:r>
        </w:p>
        <w:p>
          <w:r>
            <w:drawing>
              <wp:inline distT="0" distB="0" distL="114300" distR="114300">
                <wp:extent cx="5265420" cy="1939925"/>
                <wp:effectExtent l="0" t="0" r="11430" b="3175"/>
                <wp:docPr id="18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1"/>
                        <pic:cNvPicPr>
                          <a:picLocks noChangeAspect="1"/>
                        </pic:cNvPicPr>
                      </pic:nvPicPr>
                      <pic:blipFill>
                        <a:blip r:embed="rId138"/>
                        <a:stretch>
                          <a:fillRect/>
                        </a:stretch>
                      </pic:blipFill>
                      <pic:spPr>
                        <a:xfrm>
                          <a:off x="0" y="0"/>
                          <a:ext cx="5265420" cy="1939925"/>
                        </a:xfrm>
                        <a:prstGeom prst="rect">
                          <a:avLst/>
                        </a:prstGeom>
                        <a:noFill/>
                        <a:ln>
                          <a:noFill/>
                        </a:ln>
                      </pic:spPr>
                    </pic:pic>
                  </a:graphicData>
                </a:graphic>
              </wp:inline>
            </w:drawing>
          </w:r>
        </w:p>
        <w:p>
          <w:pPr>
            <w:pStyle w:val="5"/>
            <w:numPr>
              <w:ilvl w:val="2"/>
              <w:numId w:val="0"/>
            </w:numPr>
          </w:pPr>
          <w:bookmarkStart w:id="75" w:name="_Toc71375193"/>
          <w:r>
            <w:rPr>
              <w:rFonts w:hint="eastAsia"/>
            </w:rPr>
            <w:t>1.2 变更确认</w:t>
          </w:r>
          <w:bookmarkEnd w:id="75"/>
        </w:p>
        <w:p>
          <w:r>
            <w:drawing>
              <wp:inline distT="0" distB="0" distL="114300" distR="114300">
                <wp:extent cx="5268595" cy="944880"/>
                <wp:effectExtent l="0" t="0" r="8255" b="7620"/>
                <wp:docPr id="18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9"/>
                        <pic:cNvPicPr>
                          <a:picLocks noChangeAspect="1"/>
                        </pic:cNvPicPr>
                      </pic:nvPicPr>
                      <pic:blipFill>
                        <a:blip r:embed="rId139"/>
                        <a:stretch>
                          <a:fillRect/>
                        </a:stretch>
                      </pic:blipFill>
                      <pic:spPr>
                        <a:xfrm>
                          <a:off x="0" y="0"/>
                          <a:ext cx="5268595" cy="944880"/>
                        </a:xfrm>
                        <a:prstGeom prst="rect">
                          <a:avLst/>
                        </a:prstGeom>
                        <a:noFill/>
                        <a:ln>
                          <a:noFill/>
                        </a:ln>
                      </pic:spPr>
                    </pic:pic>
                  </a:graphicData>
                </a:graphic>
              </wp:inline>
            </w:drawing>
          </w:r>
        </w:p>
        <w:p>
          <w:pPr>
            <w:ind w:firstLine="420" w:firstLineChars="200"/>
          </w:pPr>
          <w:r>
            <w:rPr>
              <w:rFonts w:hint="eastAsia"/>
            </w:rPr>
            <w:t>在设计单位完成一般变更的图纸上传后，会发送到建设单位，进行确认。</w:t>
          </w:r>
        </w:p>
        <w:p>
          <w:r>
            <w:drawing>
              <wp:inline distT="0" distB="0" distL="114300" distR="114300">
                <wp:extent cx="5261610" cy="2941320"/>
                <wp:effectExtent l="0" t="0" r="15240" b="11430"/>
                <wp:docPr id="18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20"/>
                        <pic:cNvPicPr>
                          <a:picLocks noChangeAspect="1"/>
                        </pic:cNvPicPr>
                      </pic:nvPicPr>
                      <pic:blipFill>
                        <a:blip r:embed="rId140"/>
                        <a:stretch>
                          <a:fillRect/>
                        </a:stretch>
                      </pic:blipFill>
                      <pic:spPr>
                        <a:xfrm>
                          <a:off x="0" y="0"/>
                          <a:ext cx="5261610" cy="2941320"/>
                        </a:xfrm>
                        <a:prstGeom prst="rect">
                          <a:avLst/>
                        </a:prstGeom>
                        <a:noFill/>
                        <a:ln>
                          <a:noFill/>
                        </a:ln>
                      </pic:spPr>
                    </pic:pic>
                  </a:graphicData>
                </a:graphic>
              </wp:inline>
            </w:drawing>
          </w:r>
        </w:p>
        <w:p>
          <w:pPr>
            <w:ind w:firstLine="420" w:firstLineChars="200"/>
          </w:pPr>
          <w:r>
            <w:rPr>
              <w:rFonts w:hint="eastAsia"/>
            </w:rPr>
            <w:t>点击进入详情页面，可以进行图纸预览，可退回或者确认变更。若退回则输入退回意见并退回至设计单位重新上传。若确认变更，则此次变更结束。</w:t>
          </w:r>
        </w:p>
        <w:p>
          <w:r>
            <w:drawing>
              <wp:inline distT="0" distB="0" distL="114300" distR="114300">
                <wp:extent cx="5270500" cy="1339850"/>
                <wp:effectExtent l="0" t="0" r="6350" b="12700"/>
                <wp:docPr id="18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21"/>
                        <pic:cNvPicPr>
                          <a:picLocks noChangeAspect="1"/>
                        </pic:cNvPicPr>
                      </pic:nvPicPr>
                      <pic:blipFill>
                        <a:blip r:embed="rId141"/>
                        <a:stretch>
                          <a:fillRect/>
                        </a:stretch>
                      </pic:blipFill>
                      <pic:spPr>
                        <a:xfrm>
                          <a:off x="0" y="0"/>
                          <a:ext cx="5270500" cy="1339850"/>
                        </a:xfrm>
                        <a:prstGeom prst="rect">
                          <a:avLst/>
                        </a:prstGeom>
                        <a:noFill/>
                        <a:ln>
                          <a:noFill/>
                        </a:ln>
                      </pic:spPr>
                    </pic:pic>
                  </a:graphicData>
                </a:graphic>
              </wp:inline>
            </w:drawing>
          </w:r>
        </w:p>
        <w:p>
          <w:pPr>
            <w:pStyle w:val="5"/>
            <w:numPr>
              <w:ilvl w:val="2"/>
              <w:numId w:val="0"/>
            </w:numPr>
          </w:pPr>
          <w:bookmarkStart w:id="76" w:name="_Toc71375194"/>
          <w:r>
            <w:rPr>
              <w:rFonts w:hint="eastAsia"/>
            </w:rPr>
            <w:t>1.3 重大变更重新申报</w:t>
          </w:r>
          <w:bookmarkEnd w:id="76"/>
        </w:p>
        <w:p>
          <w:r>
            <w:drawing>
              <wp:inline distT="0" distB="0" distL="114300" distR="114300">
                <wp:extent cx="5271770" cy="901700"/>
                <wp:effectExtent l="0" t="0" r="5080" b="12700"/>
                <wp:docPr id="18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26"/>
                        <pic:cNvPicPr>
                          <a:picLocks noChangeAspect="1"/>
                        </pic:cNvPicPr>
                      </pic:nvPicPr>
                      <pic:blipFill>
                        <a:blip r:embed="rId142"/>
                        <a:stretch>
                          <a:fillRect/>
                        </a:stretch>
                      </pic:blipFill>
                      <pic:spPr>
                        <a:xfrm>
                          <a:off x="0" y="0"/>
                          <a:ext cx="5271770" cy="901700"/>
                        </a:xfrm>
                        <a:prstGeom prst="rect">
                          <a:avLst/>
                        </a:prstGeom>
                        <a:noFill/>
                        <a:ln>
                          <a:noFill/>
                        </a:ln>
                      </pic:spPr>
                    </pic:pic>
                  </a:graphicData>
                </a:graphic>
              </wp:inline>
            </w:drawing>
          </w:r>
        </w:p>
        <w:p>
          <w:pPr>
            <w:ind w:firstLine="420" w:firstLineChars="200"/>
          </w:pPr>
          <w:r>
            <w:rPr>
              <w:rFonts w:hint="eastAsia"/>
            </w:rPr>
            <w:t>点击进入详情，填写重大变更申报信息，重新走审图流程，会跳过摇号，其他与原流程一致。</w:t>
          </w:r>
        </w:p>
        <w:p>
          <w:r>
            <w:drawing>
              <wp:inline distT="0" distB="0" distL="114300" distR="114300">
                <wp:extent cx="5263515" cy="3184525"/>
                <wp:effectExtent l="0" t="0" r="13335" b="15875"/>
                <wp:docPr id="18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27"/>
                        <pic:cNvPicPr>
                          <a:picLocks noChangeAspect="1"/>
                        </pic:cNvPicPr>
                      </pic:nvPicPr>
                      <pic:blipFill>
                        <a:blip r:embed="rId143"/>
                        <a:stretch>
                          <a:fillRect/>
                        </a:stretch>
                      </pic:blipFill>
                      <pic:spPr>
                        <a:xfrm>
                          <a:off x="0" y="0"/>
                          <a:ext cx="5263515" cy="3184525"/>
                        </a:xfrm>
                        <a:prstGeom prst="rect">
                          <a:avLst/>
                        </a:prstGeom>
                        <a:noFill/>
                        <a:ln>
                          <a:noFill/>
                        </a:ln>
                      </pic:spPr>
                    </pic:pic>
                  </a:graphicData>
                </a:graphic>
              </wp:inline>
            </w:drawing>
          </w:r>
        </w:p>
        <w:p>
          <w:pPr>
            <w:pStyle w:val="4"/>
            <w:numPr>
              <w:ilvl w:val="1"/>
              <w:numId w:val="0"/>
            </w:numPr>
            <w:tabs>
              <w:tab w:val="left" w:pos="425"/>
            </w:tabs>
          </w:pPr>
          <w:bookmarkStart w:id="77" w:name="_Toc71375195"/>
          <w:r>
            <w:rPr>
              <w:rFonts w:hint="eastAsia"/>
            </w:rPr>
            <w:t>2. 设计单位</w:t>
          </w:r>
          <w:bookmarkEnd w:id="77"/>
        </w:p>
        <w:p>
          <w:pPr>
            <w:pStyle w:val="5"/>
            <w:numPr>
              <w:ilvl w:val="2"/>
              <w:numId w:val="0"/>
            </w:numPr>
          </w:pPr>
          <w:bookmarkStart w:id="78" w:name="_Toc71375196"/>
          <w:r>
            <w:rPr>
              <w:rFonts w:hint="eastAsia"/>
            </w:rPr>
            <w:t>2.1 变更类型选择</w:t>
          </w:r>
          <w:bookmarkEnd w:id="78"/>
        </w:p>
        <w:p>
          <w:r>
            <w:drawing>
              <wp:inline distT="0" distB="0" distL="114300" distR="114300">
                <wp:extent cx="5270500" cy="720725"/>
                <wp:effectExtent l="0" t="0" r="6350" b="3175"/>
                <wp:docPr id="18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2"/>
                        <pic:cNvPicPr>
                          <a:picLocks noChangeAspect="1"/>
                        </pic:cNvPicPr>
                      </pic:nvPicPr>
                      <pic:blipFill>
                        <a:blip r:embed="rId144"/>
                        <a:stretch>
                          <a:fillRect/>
                        </a:stretch>
                      </pic:blipFill>
                      <pic:spPr>
                        <a:xfrm>
                          <a:off x="0" y="0"/>
                          <a:ext cx="5270500" cy="720725"/>
                        </a:xfrm>
                        <a:prstGeom prst="rect">
                          <a:avLst/>
                        </a:prstGeom>
                        <a:noFill/>
                        <a:ln>
                          <a:noFill/>
                        </a:ln>
                      </pic:spPr>
                    </pic:pic>
                  </a:graphicData>
                </a:graphic>
              </wp:inline>
            </w:drawing>
          </w:r>
        </w:p>
        <w:p>
          <w:pPr>
            <w:ind w:firstLine="420" w:firstLineChars="200"/>
          </w:pPr>
          <w:r>
            <w:rPr>
              <w:rFonts w:hint="eastAsia"/>
            </w:rPr>
            <w:t>在建设单位发起变更后，在设计单位对应的人员账号待办事项中会显示该条变更待办信息。点击进入查看详细信息。</w:t>
          </w:r>
        </w:p>
        <w:p>
          <w:r>
            <w:drawing>
              <wp:inline distT="0" distB="0" distL="114300" distR="114300">
                <wp:extent cx="5263515" cy="1997710"/>
                <wp:effectExtent l="0" t="0" r="13335" b="2540"/>
                <wp:docPr id="18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3"/>
                        <pic:cNvPicPr>
                          <a:picLocks noChangeAspect="1"/>
                        </pic:cNvPicPr>
                      </pic:nvPicPr>
                      <pic:blipFill>
                        <a:blip r:embed="rId145"/>
                        <a:stretch>
                          <a:fillRect/>
                        </a:stretch>
                      </pic:blipFill>
                      <pic:spPr>
                        <a:xfrm>
                          <a:off x="0" y="0"/>
                          <a:ext cx="5263515" cy="1997710"/>
                        </a:xfrm>
                        <a:prstGeom prst="rect">
                          <a:avLst/>
                        </a:prstGeom>
                        <a:noFill/>
                        <a:ln>
                          <a:noFill/>
                        </a:ln>
                      </pic:spPr>
                    </pic:pic>
                  </a:graphicData>
                </a:graphic>
              </wp:inline>
            </w:drawing>
          </w:r>
        </w:p>
        <w:p>
          <w:pPr>
            <w:ind w:firstLine="420" w:firstLineChars="200"/>
          </w:pPr>
          <w:r>
            <w:rPr>
              <w:rFonts w:hint="eastAsia"/>
            </w:rPr>
            <w:t>设计单位根据实际情况选择是否重大变更项目，说明：如果是重大变更项目则将重新审图。</w:t>
          </w:r>
        </w:p>
        <w:p>
          <w:pPr>
            <w:pStyle w:val="6"/>
            <w:numPr>
              <w:ilvl w:val="3"/>
              <w:numId w:val="0"/>
            </w:numPr>
          </w:pPr>
          <w:r>
            <w:rPr>
              <w:rFonts w:hint="eastAsia"/>
            </w:rPr>
            <w:t>2.1.1 一般变更</w:t>
          </w:r>
        </w:p>
        <w:p>
          <w:r>
            <w:drawing>
              <wp:inline distT="0" distB="0" distL="114300" distR="114300">
                <wp:extent cx="5261610" cy="2439670"/>
                <wp:effectExtent l="0" t="0" r="15240" b="17780"/>
                <wp:docPr id="19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4"/>
                        <pic:cNvPicPr>
                          <a:picLocks noChangeAspect="1"/>
                        </pic:cNvPicPr>
                      </pic:nvPicPr>
                      <pic:blipFill>
                        <a:blip r:embed="rId146"/>
                        <a:stretch>
                          <a:fillRect/>
                        </a:stretch>
                      </pic:blipFill>
                      <pic:spPr>
                        <a:xfrm>
                          <a:off x="0" y="0"/>
                          <a:ext cx="5261610" cy="2439670"/>
                        </a:xfrm>
                        <a:prstGeom prst="rect">
                          <a:avLst/>
                        </a:prstGeom>
                        <a:noFill/>
                        <a:ln>
                          <a:noFill/>
                        </a:ln>
                      </pic:spPr>
                    </pic:pic>
                  </a:graphicData>
                </a:graphic>
              </wp:inline>
            </w:drawing>
          </w:r>
        </w:p>
        <w:p>
          <w:pPr>
            <w:ind w:firstLine="420" w:firstLineChars="200"/>
          </w:pPr>
          <w:r>
            <w:rPr>
              <w:rFonts w:hint="eastAsia"/>
            </w:rPr>
            <w:t>在选择非重大变更后，选择施工单位，点击“确认”后，即可进行图纸上传。图纸打包请参考2.5中描述的步骤。</w:t>
          </w:r>
        </w:p>
        <w:p>
          <w:r>
            <w:drawing>
              <wp:inline distT="0" distB="0" distL="114300" distR="114300">
                <wp:extent cx="5261610" cy="2421255"/>
                <wp:effectExtent l="0" t="0" r="15240" b="17145"/>
                <wp:docPr id="1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5"/>
                        <pic:cNvPicPr>
                          <a:picLocks noChangeAspect="1"/>
                        </pic:cNvPicPr>
                      </pic:nvPicPr>
                      <pic:blipFill>
                        <a:blip r:embed="rId147"/>
                        <a:stretch>
                          <a:fillRect/>
                        </a:stretch>
                      </pic:blipFill>
                      <pic:spPr>
                        <a:xfrm>
                          <a:off x="0" y="0"/>
                          <a:ext cx="5261610" cy="2421255"/>
                        </a:xfrm>
                        <a:prstGeom prst="rect">
                          <a:avLst/>
                        </a:prstGeom>
                        <a:noFill/>
                        <a:ln>
                          <a:noFill/>
                        </a:ln>
                      </pic:spPr>
                    </pic:pic>
                  </a:graphicData>
                </a:graphic>
              </wp:inline>
            </w:drawing>
          </w:r>
        </w:p>
        <w:p>
          <w:r>
            <w:drawing>
              <wp:inline distT="0" distB="0" distL="114300" distR="114300">
                <wp:extent cx="5273040" cy="2331720"/>
                <wp:effectExtent l="0" t="0" r="3810" b="11430"/>
                <wp:docPr id="19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6"/>
                        <pic:cNvPicPr>
                          <a:picLocks noChangeAspect="1"/>
                        </pic:cNvPicPr>
                      </pic:nvPicPr>
                      <pic:blipFill>
                        <a:blip r:embed="rId148"/>
                        <a:stretch>
                          <a:fillRect/>
                        </a:stretch>
                      </pic:blipFill>
                      <pic:spPr>
                        <a:xfrm>
                          <a:off x="0" y="0"/>
                          <a:ext cx="5273040" cy="2331720"/>
                        </a:xfrm>
                        <a:prstGeom prst="rect">
                          <a:avLst/>
                        </a:prstGeom>
                        <a:noFill/>
                        <a:ln>
                          <a:noFill/>
                        </a:ln>
                      </pic:spPr>
                    </pic:pic>
                  </a:graphicData>
                </a:graphic>
              </wp:inline>
            </w:drawing>
          </w:r>
        </w:p>
        <w:p>
          <w:pPr>
            <w:ind w:firstLine="420" w:firstLineChars="200"/>
          </w:pPr>
          <w:r>
            <w:rPr>
              <w:rFonts w:hint="eastAsia"/>
            </w:rPr>
            <w:t>对上传的图纸可以进行查看，对于原系统中的项目进行变更，由于原系统是dwf文件，所以原系统项目首次变更，无法查看图纸差异。</w:t>
          </w:r>
        </w:p>
        <w:p>
          <w:r>
            <w:drawing>
              <wp:inline distT="0" distB="0" distL="114300" distR="114300">
                <wp:extent cx="5265420" cy="1742440"/>
                <wp:effectExtent l="0" t="0" r="11430" b="10160"/>
                <wp:docPr id="19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7"/>
                        <pic:cNvPicPr>
                          <a:picLocks noChangeAspect="1"/>
                        </pic:cNvPicPr>
                      </pic:nvPicPr>
                      <pic:blipFill>
                        <a:blip r:embed="rId149"/>
                        <a:stretch>
                          <a:fillRect/>
                        </a:stretch>
                      </pic:blipFill>
                      <pic:spPr>
                        <a:xfrm>
                          <a:off x="0" y="0"/>
                          <a:ext cx="5265420" cy="1742440"/>
                        </a:xfrm>
                        <a:prstGeom prst="rect">
                          <a:avLst/>
                        </a:prstGeom>
                        <a:noFill/>
                        <a:ln>
                          <a:noFill/>
                        </a:ln>
                      </pic:spPr>
                    </pic:pic>
                  </a:graphicData>
                </a:graphic>
              </wp:inline>
            </w:drawing>
          </w:r>
        </w:p>
        <w:p>
          <w:pPr>
            <w:ind w:firstLine="420" w:firstLineChars="200"/>
          </w:pPr>
          <w:r>
            <w:rPr>
              <w:rFonts w:hint="eastAsia"/>
            </w:rPr>
            <w:t>点击“确认提交”，即可提交到建设单位。</w:t>
          </w:r>
        </w:p>
        <w:p>
          <w:pPr>
            <w:pStyle w:val="6"/>
            <w:numPr>
              <w:ilvl w:val="3"/>
              <w:numId w:val="0"/>
            </w:numPr>
          </w:pPr>
          <w:r>
            <w:rPr>
              <w:rFonts w:hint="eastAsia"/>
            </w:rPr>
            <w:t>2.1.2 重大变更</w:t>
          </w:r>
        </w:p>
        <w:p>
          <w:r>
            <w:drawing>
              <wp:inline distT="0" distB="0" distL="114300" distR="114300">
                <wp:extent cx="5265420" cy="2320290"/>
                <wp:effectExtent l="0" t="0" r="11430" b="3810"/>
                <wp:docPr id="1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23"/>
                        <pic:cNvPicPr>
                          <a:picLocks noChangeAspect="1"/>
                        </pic:cNvPicPr>
                      </pic:nvPicPr>
                      <pic:blipFill>
                        <a:blip r:embed="rId150"/>
                        <a:stretch>
                          <a:fillRect/>
                        </a:stretch>
                      </pic:blipFill>
                      <pic:spPr>
                        <a:xfrm>
                          <a:off x="0" y="0"/>
                          <a:ext cx="5265420" cy="2320290"/>
                        </a:xfrm>
                        <a:prstGeom prst="rect">
                          <a:avLst/>
                        </a:prstGeom>
                        <a:noFill/>
                        <a:ln>
                          <a:noFill/>
                        </a:ln>
                      </pic:spPr>
                    </pic:pic>
                  </a:graphicData>
                </a:graphic>
              </wp:inline>
            </w:drawing>
          </w:r>
        </w:p>
        <w:p>
          <w:pPr>
            <w:ind w:firstLine="420" w:firstLineChars="200"/>
          </w:pPr>
          <w:r>
            <w:rPr>
              <w:rFonts w:hint="eastAsia"/>
            </w:rPr>
            <w:t>选择是重大变更后，提示:</w:t>
          </w:r>
        </w:p>
        <w:p>
          <w:pPr>
            <w:jc w:val="center"/>
          </w:pPr>
          <w:r>
            <w:drawing>
              <wp:inline distT="0" distB="0" distL="114300" distR="114300">
                <wp:extent cx="3114675" cy="1466850"/>
                <wp:effectExtent l="0" t="0" r="9525" b="0"/>
                <wp:docPr id="19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24"/>
                        <pic:cNvPicPr>
                          <a:picLocks noChangeAspect="1"/>
                        </pic:cNvPicPr>
                      </pic:nvPicPr>
                      <pic:blipFill>
                        <a:blip r:embed="rId151"/>
                        <a:stretch>
                          <a:fillRect/>
                        </a:stretch>
                      </pic:blipFill>
                      <pic:spPr>
                        <a:xfrm>
                          <a:off x="0" y="0"/>
                          <a:ext cx="3114675" cy="1466850"/>
                        </a:xfrm>
                        <a:prstGeom prst="rect">
                          <a:avLst/>
                        </a:prstGeom>
                        <a:noFill/>
                        <a:ln>
                          <a:noFill/>
                        </a:ln>
                      </pic:spPr>
                    </pic:pic>
                  </a:graphicData>
                </a:graphic>
              </wp:inline>
            </w:drawing>
          </w:r>
        </w:p>
        <w:p>
          <w:pPr>
            <w:ind w:firstLine="420" w:firstLineChars="200"/>
          </w:pPr>
          <w:r>
            <w:rPr>
              <w:rFonts w:hint="eastAsia"/>
            </w:rPr>
            <w:t>点击“确定”按钮，即可成功发起重大变更，发起后，将会在建设单位账号生成待办。</w:t>
          </w:r>
        </w:p>
        <w:p>
          <w:r>
            <w:drawing>
              <wp:inline distT="0" distB="0" distL="114300" distR="114300">
                <wp:extent cx="5265420" cy="1361440"/>
                <wp:effectExtent l="0" t="0" r="11430" b="10160"/>
                <wp:docPr id="19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25"/>
                        <pic:cNvPicPr>
                          <a:picLocks noChangeAspect="1"/>
                        </pic:cNvPicPr>
                      </pic:nvPicPr>
                      <pic:blipFill>
                        <a:blip r:embed="rId152"/>
                        <a:stretch>
                          <a:fillRect/>
                        </a:stretch>
                      </pic:blipFill>
                      <pic:spPr>
                        <a:xfrm>
                          <a:off x="0" y="0"/>
                          <a:ext cx="5265420" cy="1361440"/>
                        </a:xfrm>
                        <a:prstGeom prst="rect">
                          <a:avLst/>
                        </a:prstGeom>
                        <a:noFill/>
                        <a:ln>
                          <a:noFill/>
                        </a:ln>
                      </pic:spPr>
                    </pic:pic>
                  </a:graphicData>
                </a:graphic>
              </wp:inline>
            </w:drawing>
          </w:r>
        </w:p>
        <w:p>
          <w:pPr>
            <w:ind w:firstLine="420" w:firstLineChars="200"/>
          </w:pPr>
          <w:r>
            <w:rPr>
              <w:rFonts w:hint="eastAsia"/>
            </w:rPr>
            <w:t>在建设单位完成重大变更项目申报之后，设计单位可以上传变更图纸。</w:t>
          </w:r>
        </w:p>
        <w:p>
          <w:r>
            <w:rPr>
              <w:rFonts w:hint="eastAsia"/>
            </w:rPr>
            <w:br w:type="page"/>
          </w:r>
        </w:p>
        <w:p>
          <w:pPr>
            <w:pStyle w:val="3"/>
            <w:numPr>
              <w:ilvl w:val="0"/>
              <w:numId w:val="7"/>
            </w:numPr>
            <w:tabs>
              <w:tab w:val="left" w:pos="-720"/>
            </w:tabs>
          </w:pPr>
          <w:bookmarkStart w:id="79" w:name="_Toc71375197"/>
          <w:r>
            <w:rPr>
              <w:rFonts w:hint="eastAsia"/>
            </w:rPr>
            <w:t>竣工图归集</w:t>
          </w:r>
          <w:bookmarkEnd w:id="79"/>
        </w:p>
        <w:p>
          <w:pPr>
            <w:pStyle w:val="4"/>
            <w:numPr>
              <w:ilvl w:val="0"/>
              <w:numId w:val="9"/>
            </w:numPr>
            <w:tabs>
              <w:tab w:val="left" w:pos="425"/>
            </w:tabs>
          </w:pPr>
          <w:bookmarkStart w:id="80" w:name="_Toc71375198"/>
          <w:r>
            <w:rPr>
              <w:rFonts w:hint="eastAsia"/>
            </w:rPr>
            <w:t>建设单位</w:t>
          </w:r>
          <w:bookmarkEnd w:id="80"/>
        </w:p>
        <w:p>
          <w:pPr>
            <w:pStyle w:val="5"/>
            <w:numPr>
              <w:ilvl w:val="2"/>
              <w:numId w:val="0"/>
            </w:numPr>
          </w:pPr>
          <w:bookmarkStart w:id="81" w:name="_Toc71375199"/>
          <w:r>
            <w:rPr>
              <w:rFonts w:hint="eastAsia"/>
            </w:rPr>
            <w:t>1.1 发起归集</w:t>
          </w:r>
          <w:bookmarkEnd w:id="81"/>
        </w:p>
        <w:p>
          <w:r>
            <w:drawing>
              <wp:inline distT="0" distB="0" distL="114300" distR="114300">
                <wp:extent cx="5269865" cy="1351915"/>
                <wp:effectExtent l="0" t="0" r="6985" b="635"/>
                <wp:docPr id="1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
                        <pic:cNvPicPr>
                          <a:picLocks noChangeAspect="1"/>
                        </pic:cNvPicPr>
                      </pic:nvPicPr>
                      <pic:blipFill>
                        <a:blip r:embed="rId153"/>
                        <a:stretch>
                          <a:fillRect/>
                        </a:stretch>
                      </pic:blipFill>
                      <pic:spPr>
                        <a:xfrm>
                          <a:off x="0" y="0"/>
                          <a:ext cx="5269865" cy="1351915"/>
                        </a:xfrm>
                        <a:prstGeom prst="rect">
                          <a:avLst/>
                        </a:prstGeom>
                        <a:noFill/>
                        <a:ln>
                          <a:noFill/>
                        </a:ln>
                      </pic:spPr>
                    </pic:pic>
                  </a:graphicData>
                </a:graphic>
              </wp:inline>
            </w:drawing>
          </w:r>
        </w:p>
        <w:p>
          <w:pPr>
            <w:ind w:firstLine="420" w:firstLineChars="200"/>
          </w:pPr>
          <w:r>
            <w:rPr>
              <w:rFonts w:hint="eastAsia"/>
            </w:rPr>
            <w:t>在项目审查合格并且全部变更结束后，由建设单位发起竣工图归集申请，填写施工许可证编号，点击“获取单位”按钮。</w:t>
          </w:r>
        </w:p>
        <w:p>
          <w:r>
            <w:drawing>
              <wp:inline distT="0" distB="0" distL="114300" distR="114300">
                <wp:extent cx="5269865" cy="1529715"/>
                <wp:effectExtent l="0" t="0" r="6985" b="13335"/>
                <wp:docPr id="19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2"/>
                        <pic:cNvPicPr>
                          <a:picLocks noChangeAspect="1"/>
                        </pic:cNvPicPr>
                      </pic:nvPicPr>
                      <pic:blipFill>
                        <a:blip r:embed="rId154"/>
                        <a:stretch>
                          <a:fillRect/>
                        </a:stretch>
                      </pic:blipFill>
                      <pic:spPr>
                        <a:xfrm>
                          <a:off x="0" y="0"/>
                          <a:ext cx="5269865" cy="1529715"/>
                        </a:xfrm>
                        <a:prstGeom prst="rect">
                          <a:avLst/>
                        </a:prstGeom>
                        <a:noFill/>
                        <a:ln>
                          <a:noFill/>
                        </a:ln>
                      </pic:spPr>
                    </pic:pic>
                  </a:graphicData>
                </a:graphic>
              </wp:inline>
            </w:drawing>
          </w:r>
        </w:p>
        <w:p>
          <w:pPr>
            <w:ind w:firstLine="420" w:firstLineChars="200"/>
          </w:pPr>
          <w:r>
            <w:rPr>
              <w:rFonts w:hint="eastAsia"/>
            </w:rPr>
            <w:t>选择施工单位，如果有多家施工单位的情况下，选择主要负责的施工单位，即可发起归集申请。说明：系统会根据规则生成施工单位账号密码，点击“复制账号密码”即可将施工单位账号密码复制，可发送给施工单位进行下一步操作。</w:t>
          </w:r>
        </w:p>
        <w:p>
          <w:r>
            <w:drawing>
              <wp:inline distT="0" distB="0" distL="114300" distR="114300">
                <wp:extent cx="5265420" cy="1154430"/>
                <wp:effectExtent l="0" t="0" r="11430" b="7620"/>
                <wp:docPr id="19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3"/>
                        <pic:cNvPicPr>
                          <a:picLocks noChangeAspect="1"/>
                        </pic:cNvPicPr>
                      </pic:nvPicPr>
                      <pic:blipFill>
                        <a:blip r:embed="rId155"/>
                        <a:stretch>
                          <a:fillRect/>
                        </a:stretch>
                      </pic:blipFill>
                      <pic:spPr>
                        <a:xfrm>
                          <a:off x="0" y="0"/>
                          <a:ext cx="5265420" cy="1154430"/>
                        </a:xfrm>
                        <a:prstGeom prst="rect">
                          <a:avLst/>
                        </a:prstGeom>
                        <a:noFill/>
                        <a:ln>
                          <a:noFill/>
                        </a:ln>
                      </pic:spPr>
                    </pic:pic>
                  </a:graphicData>
                </a:graphic>
              </wp:inline>
            </w:drawing>
          </w:r>
        </w:p>
        <w:p>
          <w:pPr>
            <w:pStyle w:val="4"/>
            <w:numPr>
              <w:ilvl w:val="0"/>
              <w:numId w:val="9"/>
            </w:numPr>
            <w:tabs>
              <w:tab w:val="left" w:pos="425"/>
            </w:tabs>
          </w:pPr>
          <w:bookmarkStart w:id="82" w:name="_Toc71375200"/>
          <w:r>
            <w:rPr>
              <w:rFonts w:hint="eastAsia"/>
            </w:rPr>
            <w:t>施工单位</w:t>
          </w:r>
          <w:bookmarkEnd w:id="82"/>
        </w:p>
        <w:p>
          <w:r>
            <w:drawing>
              <wp:inline distT="0" distB="0" distL="114300" distR="114300">
                <wp:extent cx="5267325" cy="1122680"/>
                <wp:effectExtent l="0" t="0" r="9525" b="1270"/>
                <wp:docPr id="20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4"/>
                        <pic:cNvPicPr>
                          <a:picLocks noChangeAspect="1"/>
                        </pic:cNvPicPr>
                      </pic:nvPicPr>
                      <pic:blipFill>
                        <a:blip r:embed="rId156"/>
                        <a:stretch>
                          <a:fillRect/>
                        </a:stretch>
                      </pic:blipFill>
                      <pic:spPr>
                        <a:xfrm>
                          <a:off x="0" y="0"/>
                          <a:ext cx="5267325" cy="1122680"/>
                        </a:xfrm>
                        <a:prstGeom prst="rect">
                          <a:avLst/>
                        </a:prstGeom>
                        <a:noFill/>
                        <a:ln>
                          <a:noFill/>
                        </a:ln>
                      </pic:spPr>
                    </pic:pic>
                  </a:graphicData>
                </a:graphic>
              </wp:inline>
            </w:drawing>
          </w:r>
        </w:p>
        <w:p>
          <w:pPr>
            <w:ind w:firstLine="420" w:firstLineChars="200"/>
          </w:pPr>
          <w:r>
            <w:rPr>
              <w:rFonts w:hint="eastAsia"/>
            </w:rPr>
            <w:t>施工单位首次登录系统需要修改密码，请按照提示进行操作。</w:t>
          </w:r>
        </w:p>
        <w:p>
          <w:r>
            <w:drawing>
              <wp:inline distT="0" distB="0" distL="114300" distR="114300">
                <wp:extent cx="5274310" cy="1043940"/>
                <wp:effectExtent l="0" t="0" r="2540" b="3810"/>
                <wp:docPr id="2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5"/>
                        <pic:cNvPicPr>
                          <a:picLocks noChangeAspect="1"/>
                        </pic:cNvPicPr>
                      </pic:nvPicPr>
                      <pic:blipFill>
                        <a:blip r:embed="rId157"/>
                        <a:stretch>
                          <a:fillRect/>
                        </a:stretch>
                      </pic:blipFill>
                      <pic:spPr>
                        <a:xfrm>
                          <a:off x="0" y="0"/>
                          <a:ext cx="5274310" cy="1043940"/>
                        </a:xfrm>
                        <a:prstGeom prst="rect">
                          <a:avLst/>
                        </a:prstGeom>
                        <a:noFill/>
                        <a:ln>
                          <a:noFill/>
                        </a:ln>
                      </pic:spPr>
                    </pic:pic>
                  </a:graphicData>
                </a:graphic>
              </wp:inline>
            </w:drawing>
          </w:r>
        </w:p>
        <w:p>
          <w:pPr>
            <w:ind w:firstLine="420" w:firstLineChars="200"/>
          </w:pPr>
          <w:r>
            <w:rPr>
              <w:rFonts w:hint="eastAsia"/>
            </w:rPr>
            <w:t>登录后可看到由建设单位发起的竣工图归集，点击进入详细页面。</w:t>
          </w:r>
        </w:p>
        <w:p>
          <w:r>
            <w:drawing>
              <wp:inline distT="0" distB="0" distL="114300" distR="114300">
                <wp:extent cx="5263515" cy="2462530"/>
                <wp:effectExtent l="0" t="0" r="13335" b="13970"/>
                <wp:docPr id="20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6"/>
                        <pic:cNvPicPr>
                          <a:picLocks noChangeAspect="1"/>
                        </pic:cNvPicPr>
                      </pic:nvPicPr>
                      <pic:blipFill>
                        <a:blip r:embed="rId158"/>
                        <a:stretch>
                          <a:fillRect/>
                        </a:stretch>
                      </pic:blipFill>
                      <pic:spPr>
                        <a:xfrm>
                          <a:off x="0" y="0"/>
                          <a:ext cx="5263515" cy="2462530"/>
                        </a:xfrm>
                        <a:prstGeom prst="rect">
                          <a:avLst/>
                        </a:prstGeom>
                        <a:noFill/>
                        <a:ln>
                          <a:noFill/>
                        </a:ln>
                      </pic:spPr>
                    </pic:pic>
                  </a:graphicData>
                </a:graphic>
              </wp:inline>
            </w:drawing>
          </w:r>
        </w:p>
        <w:p>
          <w:pPr>
            <w:ind w:firstLine="420"/>
          </w:pPr>
          <w:r>
            <w:rPr>
              <w:rFonts w:hint="eastAsia"/>
            </w:rPr>
            <w:t>施工单位根据实际情况选择是否变更到位和勾选需要竣工归集的单体。</w:t>
          </w:r>
        </w:p>
        <w:p>
          <w:pPr>
            <w:pStyle w:val="5"/>
            <w:numPr>
              <w:ilvl w:val="1"/>
              <w:numId w:val="9"/>
            </w:numPr>
          </w:pPr>
          <w:bookmarkStart w:id="83" w:name="_Toc71375201"/>
          <w:r>
            <w:rPr>
              <w:rFonts w:hint="eastAsia"/>
            </w:rPr>
            <w:t>添加项目</w:t>
          </w:r>
          <w:bookmarkEnd w:id="83"/>
        </w:p>
        <w:p>
          <w:r>
            <w:drawing>
              <wp:inline distT="0" distB="0" distL="114300" distR="114300">
                <wp:extent cx="5269230" cy="1071245"/>
                <wp:effectExtent l="0" t="0" r="7620" b="14605"/>
                <wp:docPr id="2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7"/>
                        <pic:cNvPicPr>
                          <a:picLocks noChangeAspect="1"/>
                        </pic:cNvPicPr>
                      </pic:nvPicPr>
                      <pic:blipFill>
                        <a:blip r:embed="rId159"/>
                        <a:stretch>
                          <a:fillRect/>
                        </a:stretch>
                      </pic:blipFill>
                      <pic:spPr>
                        <a:xfrm>
                          <a:off x="0" y="0"/>
                          <a:ext cx="5269230" cy="1071245"/>
                        </a:xfrm>
                        <a:prstGeom prst="rect">
                          <a:avLst/>
                        </a:prstGeom>
                        <a:noFill/>
                        <a:ln>
                          <a:noFill/>
                        </a:ln>
                      </pic:spPr>
                    </pic:pic>
                  </a:graphicData>
                </a:graphic>
              </wp:inline>
            </w:drawing>
          </w:r>
        </w:p>
        <w:p>
          <w:pPr>
            <w:ind w:firstLine="420" w:firstLineChars="200"/>
          </w:pPr>
          <w:r>
            <w:rPr>
              <w:rFonts w:hint="eastAsia"/>
            </w:rPr>
            <w:t>对于有些特殊情况下，多个项目的部分或全部单体在同一个施工许可证编码下，可点击“添加项目”按钮，关联多个项目单体，获取该项目关联的项目单体图纸信息，如添加错误，可删除添加的项目。</w:t>
          </w:r>
        </w:p>
        <w:p>
          <w:pPr>
            <w:jc w:val="center"/>
          </w:pPr>
          <w:r>
            <w:drawing>
              <wp:inline distT="0" distB="0" distL="114300" distR="114300">
                <wp:extent cx="3438525" cy="2914650"/>
                <wp:effectExtent l="0" t="0" r="9525" b="0"/>
                <wp:docPr id="20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8"/>
                        <pic:cNvPicPr>
                          <a:picLocks noChangeAspect="1"/>
                        </pic:cNvPicPr>
                      </pic:nvPicPr>
                      <pic:blipFill>
                        <a:blip r:embed="rId160"/>
                        <a:stretch>
                          <a:fillRect/>
                        </a:stretch>
                      </pic:blipFill>
                      <pic:spPr>
                        <a:xfrm>
                          <a:off x="0" y="0"/>
                          <a:ext cx="3438525" cy="2914650"/>
                        </a:xfrm>
                        <a:prstGeom prst="rect">
                          <a:avLst/>
                        </a:prstGeom>
                        <a:noFill/>
                        <a:ln>
                          <a:noFill/>
                        </a:ln>
                      </pic:spPr>
                    </pic:pic>
                  </a:graphicData>
                </a:graphic>
              </wp:inline>
            </w:drawing>
          </w:r>
        </w:p>
        <w:p>
          <w:pPr>
            <w:pStyle w:val="5"/>
            <w:numPr>
              <w:ilvl w:val="1"/>
              <w:numId w:val="9"/>
            </w:numPr>
          </w:pPr>
          <w:bookmarkStart w:id="84" w:name="_Toc71375202"/>
          <w:r>
            <w:rPr>
              <w:rFonts w:hint="eastAsia"/>
            </w:rPr>
            <w:t>变更到位</w:t>
          </w:r>
          <w:bookmarkEnd w:id="84"/>
        </w:p>
        <w:p>
          <w:pPr>
            <w:ind w:firstLine="420" w:firstLineChars="200"/>
          </w:pPr>
          <w:r>
            <w:rPr>
              <w:rFonts w:hint="eastAsia"/>
            </w:rPr>
            <w:t>对于图纸变更到位的项目，则可直接勾选单体，点击保存可以保存已勾选的单体。</w:t>
          </w:r>
        </w:p>
        <w:p>
          <w:pPr>
            <w:pStyle w:val="5"/>
            <w:numPr>
              <w:ilvl w:val="1"/>
              <w:numId w:val="9"/>
            </w:numPr>
          </w:pPr>
          <w:bookmarkStart w:id="85" w:name="_Toc71375203"/>
          <w:r>
            <w:rPr>
              <w:rFonts w:hint="eastAsia"/>
            </w:rPr>
            <w:t>变更不到位</w:t>
          </w:r>
          <w:bookmarkEnd w:id="85"/>
        </w:p>
        <w:p>
          <w:pPr>
            <w:ind w:firstLine="420"/>
          </w:pPr>
          <w:r>
            <w:rPr>
              <w:rFonts w:hint="eastAsia"/>
            </w:rPr>
            <w:t>对于图纸变更不到位的情况下，是指当前电子图纸与实际施工图纸有差异的情况下，选择变更不到位，然后到客户端里去根据线下修改的内容同步修改到电子图纸上。</w:t>
          </w:r>
        </w:p>
        <w:p>
          <w:pPr>
            <w:pStyle w:val="5"/>
            <w:numPr>
              <w:ilvl w:val="1"/>
              <w:numId w:val="9"/>
            </w:numPr>
          </w:pPr>
          <w:bookmarkStart w:id="86" w:name="_Toc71375204"/>
          <w:r>
            <w:rPr>
              <w:rFonts w:hint="eastAsia"/>
            </w:rPr>
            <w:t>加盖竣工章</w:t>
          </w:r>
          <w:bookmarkEnd w:id="86"/>
        </w:p>
        <w:p>
          <w:pPr>
            <w:ind w:firstLine="420"/>
          </w:pPr>
          <w:r>
            <w:rPr>
              <w:rFonts w:hint="eastAsia"/>
            </w:rPr>
            <w:t>根据勾选的单体将所有图纸批量加盖竣工章。</w:t>
          </w:r>
        </w:p>
        <w:p/>
        <w:p>
          <w:pPr>
            <w:rPr>
              <w:sz w:val="28"/>
              <w:szCs w:val="28"/>
            </w:rPr>
          </w:pPr>
        </w:p>
      </w:sdtContent>
    </w:sdt>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sectPr>
      <w:footerReference r:id="rId3" w:type="default"/>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正准黑简体">
    <w:altName w:val="黑体"/>
    <w:panose1 w:val="00000000000000000000"/>
    <w:charset w:val="86"/>
    <w:family w:val="auto"/>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方正正中黑简体">
    <w:altName w:val="黑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琥珀">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方正粗黑繁体">
    <w:panose1 w:val="02010601030101010101"/>
    <w:charset w:val="86"/>
    <w:family w:val="auto"/>
    <w:pitch w:val="default"/>
    <w:sig w:usb0="00000001" w:usb1="080E0000" w:usb2="00000000" w:usb3="00000000" w:csb0="00040000" w:csb1="00000000"/>
  </w:font>
  <w:font w:name="方正楷体繁体">
    <w:panose1 w:val="02010601030101010101"/>
    <w:charset w:val="86"/>
    <w:family w:val="auto"/>
    <w:pitch w:val="default"/>
    <w:sig w:usb0="00000001" w:usb1="080E0000" w:usb2="00000000" w:usb3="00000000" w:csb0="00040000" w:csb1="00000000"/>
  </w:font>
  <w:font w:name="方正魏碑简体">
    <w:panose1 w:val="0201060103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幼线繁体">
    <w:panose1 w:val="02010601030101010101"/>
    <w:charset w:val="86"/>
    <w:family w:val="auto"/>
    <w:pitch w:val="default"/>
    <w:sig w:usb0="00000001" w:usb1="080E0000" w:usb2="00000000" w:usb3="00000000" w:csb0="00040000" w:csb1="00000000"/>
  </w:font>
  <w:font w:name="华文彩云">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703DAF"/>
    <w:multiLevelType w:val="singleLevel"/>
    <w:tmpl w:val="A6703DAF"/>
    <w:lvl w:ilvl="0" w:tentative="0">
      <w:start w:val="1"/>
      <w:numFmt w:val="chineseCounting"/>
      <w:suff w:val="space"/>
      <w:lvlText w:val="%1."/>
      <w:lvlJc w:val="left"/>
      <w:rPr>
        <w:rFonts w:hint="eastAsia"/>
      </w:rPr>
    </w:lvl>
  </w:abstractNum>
  <w:abstractNum w:abstractNumId="1">
    <w:nsid w:val="B79ECE17"/>
    <w:multiLevelType w:val="singleLevel"/>
    <w:tmpl w:val="B79ECE17"/>
    <w:lvl w:ilvl="0" w:tentative="0">
      <w:start w:val="2"/>
      <w:numFmt w:val="chineseCounting"/>
      <w:suff w:val="space"/>
      <w:lvlText w:val="%1．"/>
      <w:lvlJc w:val="left"/>
      <w:rPr>
        <w:rFonts w:hint="eastAsia"/>
      </w:rPr>
    </w:lvl>
  </w:abstractNum>
  <w:abstractNum w:abstractNumId="2">
    <w:nsid w:val="E77E348C"/>
    <w:multiLevelType w:val="singleLevel"/>
    <w:tmpl w:val="E77E348C"/>
    <w:lvl w:ilvl="0" w:tentative="0">
      <w:start w:val="3"/>
      <w:numFmt w:val="chineseCounting"/>
      <w:suff w:val="nothing"/>
      <w:lvlText w:val="（%1）"/>
      <w:lvlJc w:val="left"/>
      <w:rPr>
        <w:rFonts w:hint="eastAsia"/>
      </w:rPr>
    </w:lvl>
  </w:abstractNum>
  <w:abstractNum w:abstractNumId="3">
    <w:nsid w:val="F83E5F17"/>
    <w:multiLevelType w:val="singleLevel"/>
    <w:tmpl w:val="F83E5F17"/>
    <w:lvl w:ilvl="0" w:tentative="0">
      <w:start w:val="2"/>
      <w:numFmt w:val="decimal"/>
      <w:suff w:val="nothing"/>
      <w:lvlText w:val="（%1）"/>
      <w:lvlJc w:val="left"/>
    </w:lvl>
  </w:abstractNum>
  <w:abstractNum w:abstractNumId="4">
    <w:nsid w:val="399CC0C0"/>
    <w:multiLevelType w:val="singleLevel"/>
    <w:tmpl w:val="399CC0C0"/>
    <w:lvl w:ilvl="0" w:tentative="0">
      <w:start w:val="1"/>
      <w:numFmt w:val="decimal"/>
      <w:suff w:val="nothing"/>
      <w:lvlText w:val="（%1）"/>
      <w:lvlJc w:val="left"/>
    </w:lvl>
  </w:abstractNum>
  <w:abstractNum w:abstractNumId="5">
    <w:nsid w:val="49F862C5"/>
    <w:multiLevelType w:val="multilevel"/>
    <w:tmpl w:val="49F862C5"/>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6">
    <w:nsid w:val="5971BB43"/>
    <w:multiLevelType w:val="multilevel"/>
    <w:tmpl w:val="5971BB43"/>
    <w:lvl w:ilvl="0" w:tentative="0">
      <w:start w:val="1"/>
      <w:numFmt w:val="decimal"/>
      <w:lvlText w:val="%1"/>
      <w:lvlJc w:val="left"/>
      <w:pPr>
        <w:ind w:left="432" w:hanging="432"/>
      </w:pPr>
      <w:rPr>
        <w:rFonts w:hint="default"/>
        <w:b w:val="0"/>
        <w:i w:val="0"/>
        <w:sz w:val="36"/>
      </w:rPr>
    </w:lvl>
    <w:lvl w:ilvl="1" w:tentative="0">
      <w:start w:val="1"/>
      <w:numFmt w:val="decimal"/>
      <w:lvlText w:val="%1.%2"/>
      <w:lvlJc w:val="left"/>
      <w:pPr>
        <w:ind w:left="576" w:hanging="576"/>
      </w:pPr>
      <w:rPr>
        <w:rFonts w:hint="eastAsia"/>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b/>
      </w:rPr>
    </w:lvl>
    <w:lvl w:ilvl="4" w:tentative="0">
      <w:start w:val="1"/>
      <w:numFmt w:val="decimal"/>
      <w:pStyle w:val="7"/>
      <w:lvlText w:val="%1.%2.%3.%4.%5"/>
      <w:lvlJc w:val="left"/>
      <w:pPr>
        <w:ind w:left="1008" w:hanging="1008"/>
      </w:pPr>
      <w:rPr>
        <w:rFonts w:hint="default"/>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7">
    <w:nsid w:val="5AE7D0B3"/>
    <w:multiLevelType w:val="singleLevel"/>
    <w:tmpl w:val="5AE7D0B3"/>
    <w:lvl w:ilvl="0" w:tentative="0">
      <w:start w:val="3"/>
      <w:numFmt w:val="decimal"/>
      <w:suff w:val="nothing"/>
      <w:lvlText w:val="（%1）"/>
      <w:lvlJc w:val="left"/>
    </w:lvl>
  </w:abstractNum>
  <w:abstractNum w:abstractNumId="8">
    <w:nsid w:val="5EEDA210"/>
    <w:multiLevelType w:val="multilevel"/>
    <w:tmpl w:val="5EEDA210"/>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6"/>
  </w:num>
  <w:num w:numId="2">
    <w:abstractNumId w:val="2"/>
  </w:num>
  <w:num w:numId="3">
    <w:abstractNumId w:val="0"/>
  </w:num>
  <w:num w:numId="4">
    <w:abstractNumId w:val="8"/>
  </w:num>
  <w:num w:numId="5">
    <w:abstractNumId w:val="7"/>
  </w:num>
  <w:num w:numId="6">
    <w:abstractNumId w:val="4"/>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13A2E"/>
    <w:rsid w:val="000127E8"/>
    <w:rsid w:val="0002770C"/>
    <w:rsid w:val="00043DD3"/>
    <w:rsid w:val="000935F3"/>
    <w:rsid w:val="000B0810"/>
    <w:rsid w:val="000D7482"/>
    <w:rsid w:val="0013265B"/>
    <w:rsid w:val="0017272A"/>
    <w:rsid w:val="001D16EC"/>
    <w:rsid w:val="001E28B0"/>
    <w:rsid w:val="001F1781"/>
    <w:rsid w:val="001F55C3"/>
    <w:rsid w:val="002009E0"/>
    <w:rsid w:val="0030516D"/>
    <w:rsid w:val="00317AD7"/>
    <w:rsid w:val="00366C9F"/>
    <w:rsid w:val="003B7D5A"/>
    <w:rsid w:val="003E04F8"/>
    <w:rsid w:val="003E6591"/>
    <w:rsid w:val="00494457"/>
    <w:rsid w:val="004B2530"/>
    <w:rsid w:val="00523D9C"/>
    <w:rsid w:val="00526D11"/>
    <w:rsid w:val="00540DEC"/>
    <w:rsid w:val="005A4B7D"/>
    <w:rsid w:val="005C3170"/>
    <w:rsid w:val="0061545A"/>
    <w:rsid w:val="00643EEA"/>
    <w:rsid w:val="006C3EA5"/>
    <w:rsid w:val="006D7435"/>
    <w:rsid w:val="007118B7"/>
    <w:rsid w:val="007759D2"/>
    <w:rsid w:val="007A3578"/>
    <w:rsid w:val="007A5EA4"/>
    <w:rsid w:val="007D2676"/>
    <w:rsid w:val="007F4762"/>
    <w:rsid w:val="00810FE0"/>
    <w:rsid w:val="00840CF7"/>
    <w:rsid w:val="00852EC6"/>
    <w:rsid w:val="0087599B"/>
    <w:rsid w:val="008F3963"/>
    <w:rsid w:val="008F6F18"/>
    <w:rsid w:val="009627F3"/>
    <w:rsid w:val="00973C1A"/>
    <w:rsid w:val="009749C8"/>
    <w:rsid w:val="00987112"/>
    <w:rsid w:val="00997293"/>
    <w:rsid w:val="009C4554"/>
    <w:rsid w:val="009E0C20"/>
    <w:rsid w:val="00A447C1"/>
    <w:rsid w:val="00BD3A6E"/>
    <w:rsid w:val="00BD6C0E"/>
    <w:rsid w:val="00BE324C"/>
    <w:rsid w:val="00BE5478"/>
    <w:rsid w:val="00C35F61"/>
    <w:rsid w:val="00CA176B"/>
    <w:rsid w:val="00CF5FC9"/>
    <w:rsid w:val="00D45A61"/>
    <w:rsid w:val="00D87792"/>
    <w:rsid w:val="00D96B32"/>
    <w:rsid w:val="00E242DF"/>
    <w:rsid w:val="00E505D7"/>
    <w:rsid w:val="00E92D48"/>
    <w:rsid w:val="00EB5796"/>
    <w:rsid w:val="00EF0E90"/>
    <w:rsid w:val="00F17CF0"/>
    <w:rsid w:val="00FC4260"/>
    <w:rsid w:val="00FC60A3"/>
    <w:rsid w:val="00FD108A"/>
    <w:rsid w:val="00FD680C"/>
    <w:rsid w:val="00FF1970"/>
    <w:rsid w:val="01113D6B"/>
    <w:rsid w:val="01164911"/>
    <w:rsid w:val="01217C64"/>
    <w:rsid w:val="01526AEB"/>
    <w:rsid w:val="01781A5D"/>
    <w:rsid w:val="01830296"/>
    <w:rsid w:val="01D816CB"/>
    <w:rsid w:val="01DE4EBF"/>
    <w:rsid w:val="01E9274E"/>
    <w:rsid w:val="01FD3962"/>
    <w:rsid w:val="02120BF9"/>
    <w:rsid w:val="021D5A6C"/>
    <w:rsid w:val="026A1DFF"/>
    <w:rsid w:val="02776923"/>
    <w:rsid w:val="028F3760"/>
    <w:rsid w:val="02943412"/>
    <w:rsid w:val="02951D4C"/>
    <w:rsid w:val="02C45DAD"/>
    <w:rsid w:val="02E31B79"/>
    <w:rsid w:val="02E537BE"/>
    <w:rsid w:val="030015CF"/>
    <w:rsid w:val="030413F2"/>
    <w:rsid w:val="03407505"/>
    <w:rsid w:val="03591C8E"/>
    <w:rsid w:val="035F7500"/>
    <w:rsid w:val="03602631"/>
    <w:rsid w:val="03AC1821"/>
    <w:rsid w:val="03B159BC"/>
    <w:rsid w:val="03B321F2"/>
    <w:rsid w:val="03CA3322"/>
    <w:rsid w:val="03CD4E2C"/>
    <w:rsid w:val="03EE59D8"/>
    <w:rsid w:val="04074E81"/>
    <w:rsid w:val="040F03A8"/>
    <w:rsid w:val="0417067A"/>
    <w:rsid w:val="044F1271"/>
    <w:rsid w:val="046A71F6"/>
    <w:rsid w:val="047C6A8E"/>
    <w:rsid w:val="04986CC6"/>
    <w:rsid w:val="04B43326"/>
    <w:rsid w:val="04F747B4"/>
    <w:rsid w:val="05095483"/>
    <w:rsid w:val="052766E6"/>
    <w:rsid w:val="05341D50"/>
    <w:rsid w:val="053D462A"/>
    <w:rsid w:val="054F56FD"/>
    <w:rsid w:val="05507C39"/>
    <w:rsid w:val="05543A0D"/>
    <w:rsid w:val="05727F7A"/>
    <w:rsid w:val="05976588"/>
    <w:rsid w:val="05BA533C"/>
    <w:rsid w:val="05C92012"/>
    <w:rsid w:val="05D641E3"/>
    <w:rsid w:val="05D90F19"/>
    <w:rsid w:val="05EA60AD"/>
    <w:rsid w:val="060406D9"/>
    <w:rsid w:val="06101503"/>
    <w:rsid w:val="0612472E"/>
    <w:rsid w:val="06176635"/>
    <w:rsid w:val="061F406A"/>
    <w:rsid w:val="06604C0A"/>
    <w:rsid w:val="068E10C6"/>
    <w:rsid w:val="069B2D48"/>
    <w:rsid w:val="069E721A"/>
    <w:rsid w:val="06BB17DA"/>
    <w:rsid w:val="06C11416"/>
    <w:rsid w:val="06C4736B"/>
    <w:rsid w:val="06CC7CC6"/>
    <w:rsid w:val="06E34F4C"/>
    <w:rsid w:val="071F0DAF"/>
    <w:rsid w:val="0735578B"/>
    <w:rsid w:val="074F3CC8"/>
    <w:rsid w:val="07660DE7"/>
    <w:rsid w:val="077048B1"/>
    <w:rsid w:val="07896288"/>
    <w:rsid w:val="079160A0"/>
    <w:rsid w:val="07C75689"/>
    <w:rsid w:val="07E1189E"/>
    <w:rsid w:val="080564BE"/>
    <w:rsid w:val="08074777"/>
    <w:rsid w:val="083F22B6"/>
    <w:rsid w:val="084971A5"/>
    <w:rsid w:val="084C3709"/>
    <w:rsid w:val="08604579"/>
    <w:rsid w:val="08665B8F"/>
    <w:rsid w:val="08702522"/>
    <w:rsid w:val="087E4A7F"/>
    <w:rsid w:val="08AC244D"/>
    <w:rsid w:val="08B05CDE"/>
    <w:rsid w:val="08D5434D"/>
    <w:rsid w:val="08EB1E21"/>
    <w:rsid w:val="090E4354"/>
    <w:rsid w:val="091963AC"/>
    <w:rsid w:val="09251E2C"/>
    <w:rsid w:val="0948069E"/>
    <w:rsid w:val="096C74FF"/>
    <w:rsid w:val="09CD1C5B"/>
    <w:rsid w:val="09E036F6"/>
    <w:rsid w:val="09EF1940"/>
    <w:rsid w:val="0A05209D"/>
    <w:rsid w:val="0A136622"/>
    <w:rsid w:val="0A1D7951"/>
    <w:rsid w:val="0A1E652F"/>
    <w:rsid w:val="0A25165F"/>
    <w:rsid w:val="0A25293B"/>
    <w:rsid w:val="0A3075C7"/>
    <w:rsid w:val="0A461B8B"/>
    <w:rsid w:val="0A5310D6"/>
    <w:rsid w:val="0A9712B9"/>
    <w:rsid w:val="0AC07385"/>
    <w:rsid w:val="0AC73116"/>
    <w:rsid w:val="0ADB4446"/>
    <w:rsid w:val="0AE9407F"/>
    <w:rsid w:val="0AEC1003"/>
    <w:rsid w:val="0AFA5334"/>
    <w:rsid w:val="0B10085D"/>
    <w:rsid w:val="0B1A37F7"/>
    <w:rsid w:val="0B24463E"/>
    <w:rsid w:val="0B477931"/>
    <w:rsid w:val="0B5063F2"/>
    <w:rsid w:val="0B744728"/>
    <w:rsid w:val="0BB22420"/>
    <w:rsid w:val="0BD21547"/>
    <w:rsid w:val="0BD359AE"/>
    <w:rsid w:val="0BD7772A"/>
    <w:rsid w:val="0BFA3617"/>
    <w:rsid w:val="0C3E3E0A"/>
    <w:rsid w:val="0C565ABD"/>
    <w:rsid w:val="0C9059A6"/>
    <w:rsid w:val="0CB978BB"/>
    <w:rsid w:val="0CD125AD"/>
    <w:rsid w:val="0CD16ABD"/>
    <w:rsid w:val="0CD26576"/>
    <w:rsid w:val="0CD5617E"/>
    <w:rsid w:val="0CDB0717"/>
    <w:rsid w:val="0D134163"/>
    <w:rsid w:val="0D2632EA"/>
    <w:rsid w:val="0D2D299A"/>
    <w:rsid w:val="0D30190C"/>
    <w:rsid w:val="0D4075AB"/>
    <w:rsid w:val="0D4F0B72"/>
    <w:rsid w:val="0D4F66B7"/>
    <w:rsid w:val="0D5A2CE0"/>
    <w:rsid w:val="0D60180B"/>
    <w:rsid w:val="0D7A4252"/>
    <w:rsid w:val="0D80568D"/>
    <w:rsid w:val="0D811F76"/>
    <w:rsid w:val="0D85611D"/>
    <w:rsid w:val="0D8731F1"/>
    <w:rsid w:val="0D88148A"/>
    <w:rsid w:val="0D8E5308"/>
    <w:rsid w:val="0D927CFA"/>
    <w:rsid w:val="0DA32BCB"/>
    <w:rsid w:val="0DA548F0"/>
    <w:rsid w:val="0DC67C8B"/>
    <w:rsid w:val="0E2D26E2"/>
    <w:rsid w:val="0E31009C"/>
    <w:rsid w:val="0E450FD2"/>
    <w:rsid w:val="0E491149"/>
    <w:rsid w:val="0E6C1F57"/>
    <w:rsid w:val="0E721F01"/>
    <w:rsid w:val="0E7B29CE"/>
    <w:rsid w:val="0EC029E6"/>
    <w:rsid w:val="0F241D50"/>
    <w:rsid w:val="0F4C2C26"/>
    <w:rsid w:val="0F643825"/>
    <w:rsid w:val="0F7B5687"/>
    <w:rsid w:val="0F9C4F65"/>
    <w:rsid w:val="0FBC64A3"/>
    <w:rsid w:val="0FDA6904"/>
    <w:rsid w:val="0FE549FD"/>
    <w:rsid w:val="0FF81DBE"/>
    <w:rsid w:val="0FF95274"/>
    <w:rsid w:val="100242E5"/>
    <w:rsid w:val="10174E98"/>
    <w:rsid w:val="102B08E0"/>
    <w:rsid w:val="103C7E05"/>
    <w:rsid w:val="10471651"/>
    <w:rsid w:val="10561EA4"/>
    <w:rsid w:val="10620619"/>
    <w:rsid w:val="10716CC3"/>
    <w:rsid w:val="107C1A62"/>
    <w:rsid w:val="10912143"/>
    <w:rsid w:val="109141F1"/>
    <w:rsid w:val="10A87B38"/>
    <w:rsid w:val="10AD1DD5"/>
    <w:rsid w:val="10E2613A"/>
    <w:rsid w:val="11004B3A"/>
    <w:rsid w:val="11010AEF"/>
    <w:rsid w:val="11223916"/>
    <w:rsid w:val="115158F2"/>
    <w:rsid w:val="11720A5C"/>
    <w:rsid w:val="11851756"/>
    <w:rsid w:val="11C25185"/>
    <w:rsid w:val="11D078A0"/>
    <w:rsid w:val="11E72A4A"/>
    <w:rsid w:val="120B3EBE"/>
    <w:rsid w:val="12135E03"/>
    <w:rsid w:val="123168B9"/>
    <w:rsid w:val="12462293"/>
    <w:rsid w:val="12482E06"/>
    <w:rsid w:val="124D27AC"/>
    <w:rsid w:val="124F5815"/>
    <w:rsid w:val="127822BA"/>
    <w:rsid w:val="12A32524"/>
    <w:rsid w:val="12D9182E"/>
    <w:rsid w:val="13137E96"/>
    <w:rsid w:val="135F4378"/>
    <w:rsid w:val="137A5E00"/>
    <w:rsid w:val="13D6524A"/>
    <w:rsid w:val="13FD408C"/>
    <w:rsid w:val="14195FC9"/>
    <w:rsid w:val="141F6D5B"/>
    <w:rsid w:val="1448127D"/>
    <w:rsid w:val="14523319"/>
    <w:rsid w:val="145319E3"/>
    <w:rsid w:val="145A10E0"/>
    <w:rsid w:val="146332F6"/>
    <w:rsid w:val="14B97326"/>
    <w:rsid w:val="14DF3740"/>
    <w:rsid w:val="14E0016D"/>
    <w:rsid w:val="14E61B7F"/>
    <w:rsid w:val="150C6AFE"/>
    <w:rsid w:val="152F6E1E"/>
    <w:rsid w:val="15504DE6"/>
    <w:rsid w:val="15553DD6"/>
    <w:rsid w:val="15750A2C"/>
    <w:rsid w:val="15771CD8"/>
    <w:rsid w:val="15867EE9"/>
    <w:rsid w:val="15881348"/>
    <w:rsid w:val="159737D0"/>
    <w:rsid w:val="15A40428"/>
    <w:rsid w:val="15A859AD"/>
    <w:rsid w:val="15B36E4E"/>
    <w:rsid w:val="15BC7E68"/>
    <w:rsid w:val="15C4267E"/>
    <w:rsid w:val="15C50D1C"/>
    <w:rsid w:val="15E91D99"/>
    <w:rsid w:val="15F60D00"/>
    <w:rsid w:val="162B6759"/>
    <w:rsid w:val="162F0724"/>
    <w:rsid w:val="1630709B"/>
    <w:rsid w:val="1667060E"/>
    <w:rsid w:val="166D2B0E"/>
    <w:rsid w:val="166D42E1"/>
    <w:rsid w:val="166E7CAA"/>
    <w:rsid w:val="16BB4D7C"/>
    <w:rsid w:val="16C22F22"/>
    <w:rsid w:val="16C6523D"/>
    <w:rsid w:val="16DF6D1B"/>
    <w:rsid w:val="174A71AA"/>
    <w:rsid w:val="17681F27"/>
    <w:rsid w:val="17836B82"/>
    <w:rsid w:val="17881D5A"/>
    <w:rsid w:val="178E1179"/>
    <w:rsid w:val="17F662D9"/>
    <w:rsid w:val="181E0546"/>
    <w:rsid w:val="183B2C80"/>
    <w:rsid w:val="185027C7"/>
    <w:rsid w:val="187F735F"/>
    <w:rsid w:val="188C6817"/>
    <w:rsid w:val="18C41FE2"/>
    <w:rsid w:val="18D23C9B"/>
    <w:rsid w:val="18D26435"/>
    <w:rsid w:val="18D325DE"/>
    <w:rsid w:val="18D7698E"/>
    <w:rsid w:val="1907772B"/>
    <w:rsid w:val="19533451"/>
    <w:rsid w:val="195F5362"/>
    <w:rsid w:val="19602231"/>
    <w:rsid w:val="19644BA3"/>
    <w:rsid w:val="19644E35"/>
    <w:rsid w:val="19680801"/>
    <w:rsid w:val="198F6BC8"/>
    <w:rsid w:val="19901A3B"/>
    <w:rsid w:val="19A4337F"/>
    <w:rsid w:val="19AA1DA2"/>
    <w:rsid w:val="19E442A7"/>
    <w:rsid w:val="19FC06B0"/>
    <w:rsid w:val="1A0309D5"/>
    <w:rsid w:val="1A1F0A24"/>
    <w:rsid w:val="1A7C25C8"/>
    <w:rsid w:val="1A8468D9"/>
    <w:rsid w:val="1A890C99"/>
    <w:rsid w:val="1AD862F8"/>
    <w:rsid w:val="1ADA762B"/>
    <w:rsid w:val="1AEC01E0"/>
    <w:rsid w:val="1AEC65C9"/>
    <w:rsid w:val="1AF841A8"/>
    <w:rsid w:val="1B0076EE"/>
    <w:rsid w:val="1B0474B6"/>
    <w:rsid w:val="1B4D5621"/>
    <w:rsid w:val="1B4E40B5"/>
    <w:rsid w:val="1B4F737D"/>
    <w:rsid w:val="1B502FA4"/>
    <w:rsid w:val="1B5C095E"/>
    <w:rsid w:val="1B7D7038"/>
    <w:rsid w:val="1B8A33BD"/>
    <w:rsid w:val="1B9A3BCF"/>
    <w:rsid w:val="1BAC37A5"/>
    <w:rsid w:val="1BB825A4"/>
    <w:rsid w:val="1BE74A23"/>
    <w:rsid w:val="1C4C158D"/>
    <w:rsid w:val="1C631B71"/>
    <w:rsid w:val="1C6C2BD9"/>
    <w:rsid w:val="1C6F7C0F"/>
    <w:rsid w:val="1C703221"/>
    <w:rsid w:val="1CA018A0"/>
    <w:rsid w:val="1CD86876"/>
    <w:rsid w:val="1CE1014C"/>
    <w:rsid w:val="1CE80C48"/>
    <w:rsid w:val="1CF14CAC"/>
    <w:rsid w:val="1D7376DA"/>
    <w:rsid w:val="1D75284F"/>
    <w:rsid w:val="1D8E246C"/>
    <w:rsid w:val="1DB53C3F"/>
    <w:rsid w:val="1DB7143D"/>
    <w:rsid w:val="1DD57C05"/>
    <w:rsid w:val="1DD80912"/>
    <w:rsid w:val="1DEB535F"/>
    <w:rsid w:val="1DED2F74"/>
    <w:rsid w:val="1DF91C36"/>
    <w:rsid w:val="1E1728F5"/>
    <w:rsid w:val="1E2810B4"/>
    <w:rsid w:val="1E2E3CD6"/>
    <w:rsid w:val="1E326A85"/>
    <w:rsid w:val="1E3A6E0C"/>
    <w:rsid w:val="1E472696"/>
    <w:rsid w:val="1E4C47B1"/>
    <w:rsid w:val="1E5B656D"/>
    <w:rsid w:val="1E754B05"/>
    <w:rsid w:val="1E846132"/>
    <w:rsid w:val="1E886953"/>
    <w:rsid w:val="1E886B7C"/>
    <w:rsid w:val="1E9C7BA1"/>
    <w:rsid w:val="1EA32708"/>
    <w:rsid w:val="1EA3707C"/>
    <w:rsid w:val="1EA61C68"/>
    <w:rsid w:val="1EB27BCA"/>
    <w:rsid w:val="1EB911AA"/>
    <w:rsid w:val="1EC7125B"/>
    <w:rsid w:val="1ED86FAB"/>
    <w:rsid w:val="1EF10C6B"/>
    <w:rsid w:val="1F241D28"/>
    <w:rsid w:val="1F450EAC"/>
    <w:rsid w:val="1F4668AF"/>
    <w:rsid w:val="1F4942D2"/>
    <w:rsid w:val="1F5251E5"/>
    <w:rsid w:val="1F5A135D"/>
    <w:rsid w:val="1F68350A"/>
    <w:rsid w:val="1F973DD4"/>
    <w:rsid w:val="1FF14196"/>
    <w:rsid w:val="1FFD6874"/>
    <w:rsid w:val="20050605"/>
    <w:rsid w:val="203523F6"/>
    <w:rsid w:val="2036542D"/>
    <w:rsid w:val="20396FAB"/>
    <w:rsid w:val="203F0FCD"/>
    <w:rsid w:val="20753C70"/>
    <w:rsid w:val="20A43A40"/>
    <w:rsid w:val="20A62740"/>
    <w:rsid w:val="20B92EDD"/>
    <w:rsid w:val="211B2409"/>
    <w:rsid w:val="21281050"/>
    <w:rsid w:val="21285241"/>
    <w:rsid w:val="214A2562"/>
    <w:rsid w:val="21614BE9"/>
    <w:rsid w:val="217D3819"/>
    <w:rsid w:val="21A5482A"/>
    <w:rsid w:val="21F36334"/>
    <w:rsid w:val="22116964"/>
    <w:rsid w:val="22135D36"/>
    <w:rsid w:val="22175797"/>
    <w:rsid w:val="2241425A"/>
    <w:rsid w:val="22421F7E"/>
    <w:rsid w:val="22465C24"/>
    <w:rsid w:val="22466947"/>
    <w:rsid w:val="224B73AE"/>
    <w:rsid w:val="2261269D"/>
    <w:rsid w:val="22722494"/>
    <w:rsid w:val="22923FF6"/>
    <w:rsid w:val="22A524F1"/>
    <w:rsid w:val="22A82124"/>
    <w:rsid w:val="22C971BF"/>
    <w:rsid w:val="22D85798"/>
    <w:rsid w:val="22F11355"/>
    <w:rsid w:val="22F77957"/>
    <w:rsid w:val="22FF5E95"/>
    <w:rsid w:val="23223496"/>
    <w:rsid w:val="233B7CA4"/>
    <w:rsid w:val="238265A6"/>
    <w:rsid w:val="23832AB3"/>
    <w:rsid w:val="23C531A5"/>
    <w:rsid w:val="23CA14F3"/>
    <w:rsid w:val="23CD01C3"/>
    <w:rsid w:val="23CD1EC0"/>
    <w:rsid w:val="24064B9E"/>
    <w:rsid w:val="24186A9D"/>
    <w:rsid w:val="241C069A"/>
    <w:rsid w:val="24412F57"/>
    <w:rsid w:val="244A4F3C"/>
    <w:rsid w:val="24591B4F"/>
    <w:rsid w:val="2480626A"/>
    <w:rsid w:val="24A0794B"/>
    <w:rsid w:val="24BF2F82"/>
    <w:rsid w:val="24E850D7"/>
    <w:rsid w:val="24F55699"/>
    <w:rsid w:val="25164AB7"/>
    <w:rsid w:val="253F34D2"/>
    <w:rsid w:val="2544637D"/>
    <w:rsid w:val="25625B99"/>
    <w:rsid w:val="25780EA8"/>
    <w:rsid w:val="25831580"/>
    <w:rsid w:val="25871BE1"/>
    <w:rsid w:val="25894C24"/>
    <w:rsid w:val="25973A17"/>
    <w:rsid w:val="25B66499"/>
    <w:rsid w:val="25C46FDB"/>
    <w:rsid w:val="25D72107"/>
    <w:rsid w:val="25F952F9"/>
    <w:rsid w:val="25FA0D22"/>
    <w:rsid w:val="26433F37"/>
    <w:rsid w:val="26542CDB"/>
    <w:rsid w:val="265C4200"/>
    <w:rsid w:val="266B438F"/>
    <w:rsid w:val="26820B71"/>
    <w:rsid w:val="26920C3D"/>
    <w:rsid w:val="26BC20AD"/>
    <w:rsid w:val="26C600E0"/>
    <w:rsid w:val="26C73342"/>
    <w:rsid w:val="26E55C9E"/>
    <w:rsid w:val="26EE1FB2"/>
    <w:rsid w:val="26F46BD7"/>
    <w:rsid w:val="270F2050"/>
    <w:rsid w:val="271616C5"/>
    <w:rsid w:val="271626F9"/>
    <w:rsid w:val="27413E7A"/>
    <w:rsid w:val="27447AF8"/>
    <w:rsid w:val="27507D86"/>
    <w:rsid w:val="275364CC"/>
    <w:rsid w:val="27812CA1"/>
    <w:rsid w:val="278F6285"/>
    <w:rsid w:val="27E93FDE"/>
    <w:rsid w:val="27FC4301"/>
    <w:rsid w:val="2804059E"/>
    <w:rsid w:val="28243A6A"/>
    <w:rsid w:val="282F75CE"/>
    <w:rsid w:val="283428F9"/>
    <w:rsid w:val="28861A47"/>
    <w:rsid w:val="28965085"/>
    <w:rsid w:val="28A37F3E"/>
    <w:rsid w:val="28BB13DC"/>
    <w:rsid w:val="28E12F6C"/>
    <w:rsid w:val="28EC187D"/>
    <w:rsid w:val="28FB2DB0"/>
    <w:rsid w:val="29375599"/>
    <w:rsid w:val="29411644"/>
    <w:rsid w:val="29437E48"/>
    <w:rsid w:val="294B2439"/>
    <w:rsid w:val="296154D9"/>
    <w:rsid w:val="29C544EF"/>
    <w:rsid w:val="29E104FE"/>
    <w:rsid w:val="29E171EA"/>
    <w:rsid w:val="29E966D3"/>
    <w:rsid w:val="2A0F65CF"/>
    <w:rsid w:val="2A2657F3"/>
    <w:rsid w:val="2A2A7E9A"/>
    <w:rsid w:val="2A585C17"/>
    <w:rsid w:val="2A716CF5"/>
    <w:rsid w:val="2A7B2E36"/>
    <w:rsid w:val="2AA3737A"/>
    <w:rsid w:val="2AB06980"/>
    <w:rsid w:val="2AE414E2"/>
    <w:rsid w:val="2AF03ADE"/>
    <w:rsid w:val="2AFC1148"/>
    <w:rsid w:val="2B077D89"/>
    <w:rsid w:val="2B1B0A56"/>
    <w:rsid w:val="2B1E33CD"/>
    <w:rsid w:val="2B241AB6"/>
    <w:rsid w:val="2B306A68"/>
    <w:rsid w:val="2B673FE8"/>
    <w:rsid w:val="2B7C54FB"/>
    <w:rsid w:val="2BBD412E"/>
    <w:rsid w:val="2BC41118"/>
    <w:rsid w:val="2BE84425"/>
    <w:rsid w:val="2BF57798"/>
    <w:rsid w:val="2BFB130A"/>
    <w:rsid w:val="2C23193C"/>
    <w:rsid w:val="2C2612A2"/>
    <w:rsid w:val="2C317A5D"/>
    <w:rsid w:val="2C4D3E45"/>
    <w:rsid w:val="2C4D6DAA"/>
    <w:rsid w:val="2C62672A"/>
    <w:rsid w:val="2C7071D8"/>
    <w:rsid w:val="2CBC38E0"/>
    <w:rsid w:val="2CC93DEF"/>
    <w:rsid w:val="2CD57C40"/>
    <w:rsid w:val="2CE31318"/>
    <w:rsid w:val="2D087203"/>
    <w:rsid w:val="2D137839"/>
    <w:rsid w:val="2D2D2ACF"/>
    <w:rsid w:val="2D2E4B84"/>
    <w:rsid w:val="2D7C5CF1"/>
    <w:rsid w:val="2D872C1F"/>
    <w:rsid w:val="2D9B1C33"/>
    <w:rsid w:val="2D9F517F"/>
    <w:rsid w:val="2DDC23EE"/>
    <w:rsid w:val="2DF55A92"/>
    <w:rsid w:val="2E1E0DAD"/>
    <w:rsid w:val="2E5F4D81"/>
    <w:rsid w:val="2E8F2586"/>
    <w:rsid w:val="2EBB3FAE"/>
    <w:rsid w:val="2ECC022D"/>
    <w:rsid w:val="2ED619D5"/>
    <w:rsid w:val="2F042CFB"/>
    <w:rsid w:val="2F0614D0"/>
    <w:rsid w:val="2F137019"/>
    <w:rsid w:val="2F224378"/>
    <w:rsid w:val="2F31708D"/>
    <w:rsid w:val="2F4F0BD2"/>
    <w:rsid w:val="2F6414F9"/>
    <w:rsid w:val="2F6C41AB"/>
    <w:rsid w:val="2F6F4F29"/>
    <w:rsid w:val="2F861840"/>
    <w:rsid w:val="2F8A6D9D"/>
    <w:rsid w:val="2F9E6A15"/>
    <w:rsid w:val="2F9F02D9"/>
    <w:rsid w:val="2FA56F5E"/>
    <w:rsid w:val="2FA718DA"/>
    <w:rsid w:val="2FAA6B6B"/>
    <w:rsid w:val="2FB3573F"/>
    <w:rsid w:val="2FBB3D7A"/>
    <w:rsid w:val="2FDF0187"/>
    <w:rsid w:val="3042486E"/>
    <w:rsid w:val="3046022A"/>
    <w:rsid w:val="30495532"/>
    <w:rsid w:val="30744FF9"/>
    <w:rsid w:val="30A4258F"/>
    <w:rsid w:val="30C84BF5"/>
    <w:rsid w:val="30D53161"/>
    <w:rsid w:val="30E23F68"/>
    <w:rsid w:val="311E34EC"/>
    <w:rsid w:val="3120695D"/>
    <w:rsid w:val="314733C1"/>
    <w:rsid w:val="31737E0A"/>
    <w:rsid w:val="31D32D66"/>
    <w:rsid w:val="31F533A4"/>
    <w:rsid w:val="324B3882"/>
    <w:rsid w:val="327257D5"/>
    <w:rsid w:val="32B240B2"/>
    <w:rsid w:val="32B8671C"/>
    <w:rsid w:val="32BB0A00"/>
    <w:rsid w:val="32DA466F"/>
    <w:rsid w:val="32F70600"/>
    <w:rsid w:val="33051273"/>
    <w:rsid w:val="332C7100"/>
    <w:rsid w:val="33584EA6"/>
    <w:rsid w:val="3382018E"/>
    <w:rsid w:val="338542CB"/>
    <w:rsid w:val="338736F1"/>
    <w:rsid w:val="338C154D"/>
    <w:rsid w:val="33AF3012"/>
    <w:rsid w:val="33C4419D"/>
    <w:rsid w:val="33D07D78"/>
    <w:rsid w:val="33E04B2B"/>
    <w:rsid w:val="340D666E"/>
    <w:rsid w:val="34112A81"/>
    <w:rsid w:val="34236F85"/>
    <w:rsid w:val="346568CB"/>
    <w:rsid w:val="34675B33"/>
    <w:rsid w:val="3474143A"/>
    <w:rsid w:val="349429DB"/>
    <w:rsid w:val="34A2254D"/>
    <w:rsid w:val="34A25A19"/>
    <w:rsid w:val="34F12486"/>
    <w:rsid w:val="35212D43"/>
    <w:rsid w:val="353C08C6"/>
    <w:rsid w:val="35480E11"/>
    <w:rsid w:val="354A1E4F"/>
    <w:rsid w:val="355F2166"/>
    <w:rsid w:val="3586564F"/>
    <w:rsid w:val="359C7332"/>
    <w:rsid w:val="359E570A"/>
    <w:rsid w:val="35A97801"/>
    <w:rsid w:val="35C9087E"/>
    <w:rsid w:val="35CF6E5A"/>
    <w:rsid w:val="35DA5B6C"/>
    <w:rsid w:val="361D08B6"/>
    <w:rsid w:val="3628676E"/>
    <w:rsid w:val="3641576D"/>
    <w:rsid w:val="36494571"/>
    <w:rsid w:val="366330A5"/>
    <w:rsid w:val="367E285E"/>
    <w:rsid w:val="36D17CD9"/>
    <w:rsid w:val="36D75AAC"/>
    <w:rsid w:val="36E72EC4"/>
    <w:rsid w:val="36F72FCC"/>
    <w:rsid w:val="37124D34"/>
    <w:rsid w:val="37252FB8"/>
    <w:rsid w:val="37606881"/>
    <w:rsid w:val="376D16AB"/>
    <w:rsid w:val="37754286"/>
    <w:rsid w:val="37845220"/>
    <w:rsid w:val="37903DF5"/>
    <w:rsid w:val="379E5E52"/>
    <w:rsid w:val="37C36CF9"/>
    <w:rsid w:val="37D74C83"/>
    <w:rsid w:val="37DB3304"/>
    <w:rsid w:val="37E54460"/>
    <w:rsid w:val="3800658E"/>
    <w:rsid w:val="38311484"/>
    <w:rsid w:val="383B0E3B"/>
    <w:rsid w:val="384915F6"/>
    <w:rsid w:val="38627353"/>
    <w:rsid w:val="38663F60"/>
    <w:rsid w:val="3869029D"/>
    <w:rsid w:val="387818B8"/>
    <w:rsid w:val="38781B7A"/>
    <w:rsid w:val="38E00C31"/>
    <w:rsid w:val="38E46CC1"/>
    <w:rsid w:val="38E86427"/>
    <w:rsid w:val="38FE4270"/>
    <w:rsid w:val="390F1F6E"/>
    <w:rsid w:val="39166705"/>
    <w:rsid w:val="391A59AC"/>
    <w:rsid w:val="391E714A"/>
    <w:rsid w:val="392041B7"/>
    <w:rsid w:val="39234750"/>
    <w:rsid w:val="3966136A"/>
    <w:rsid w:val="39832F46"/>
    <w:rsid w:val="398B2DD2"/>
    <w:rsid w:val="39C77B1B"/>
    <w:rsid w:val="39D33B1B"/>
    <w:rsid w:val="39E96800"/>
    <w:rsid w:val="3A1E5363"/>
    <w:rsid w:val="3A422B57"/>
    <w:rsid w:val="3A505747"/>
    <w:rsid w:val="3A600F79"/>
    <w:rsid w:val="3A8042DC"/>
    <w:rsid w:val="3A8251F8"/>
    <w:rsid w:val="3A880D1C"/>
    <w:rsid w:val="3AA71BC5"/>
    <w:rsid w:val="3AA73711"/>
    <w:rsid w:val="3AA84FD2"/>
    <w:rsid w:val="3B0B036C"/>
    <w:rsid w:val="3B205CE8"/>
    <w:rsid w:val="3B381281"/>
    <w:rsid w:val="3B727911"/>
    <w:rsid w:val="3B867145"/>
    <w:rsid w:val="3B927C58"/>
    <w:rsid w:val="3BE709E9"/>
    <w:rsid w:val="3C174059"/>
    <w:rsid w:val="3C1742D4"/>
    <w:rsid w:val="3C187C43"/>
    <w:rsid w:val="3C2D7061"/>
    <w:rsid w:val="3C3D1D28"/>
    <w:rsid w:val="3C4B38FC"/>
    <w:rsid w:val="3CBB0619"/>
    <w:rsid w:val="3CEE4C65"/>
    <w:rsid w:val="3CF33046"/>
    <w:rsid w:val="3D1C5C17"/>
    <w:rsid w:val="3D5C1EA1"/>
    <w:rsid w:val="3D6148F7"/>
    <w:rsid w:val="3DA01E16"/>
    <w:rsid w:val="3DB10171"/>
    <w:rsid w:val="3DB10769"/>
    <w:rsid w:val="3DB17FE2"/>
    <w:rsid w:val="3DB32109"/>
    <w:rsid w:val="3DB66653"/>
    <w:rsid w:val="3DCF4267"/>
    <w:rsid w:val="3DE62688"/>
    <w:rsid w:val="3DFB48DF"/>
    <w:rsid w:val="3E2955C0"/>
    <w:rsid w:val="3E400471"/>
    <w:rsid w:val="3E431B96"/>
    <w:rsid w:val="3E434643"/>
    <w:rsid w:val="3E4B6BAB"/>
    <w:rsid w:val="3E5D7339"/>
    <w:rsid w:val="3E850BD3"/>
    <w:rsid w:val="3EA14FDC"/>
    <w:rsid w:val="3EA56DD0"/>
    <w:rsid w:val="3EB045B3"/>
    <w:rsid w:val="3ECC36A7"/>
    <w:rsid w:val="3ED00EDB"/>
    <w:rsid w:val="3ED07CCE"/>
    <w:rsid w:val="3EEE2802"/>
    <w:rsid w:val="3EF33197"/>
    <w:rsid w:val="3F0B5D4C"/>
    <w:rsid w:val="3F0D0E69"/>
    <w:rsid w:val="3F202C96"/>
    <w:rsid w:val="3F2D7337"/>
    <w:rsid w:val="3F42095A"/>
    <w:rsid w:val="3F465F85"/>
    <w:rsid w:val="3F4967D6"/>
    <w:rsid w:val="3F7702B3"/>
    <w:rsid w:val="3F8A5CA2"/>
    <w:rsid w:val="3F9C7F20"/>
    <w:rsid w:val="3FA25907"/>
    <w:rsid w:val="3FAD4BB6"/>
    <w:rsid w:val="3FB03103"/>
    <w:rsid w:val="3FB20ECF"/>
    <w:rsid w:val="3FB94260"/>
    <w:rsid w:val="3FEB15A3"/>
    <w:rsid w:val="3FEC795A"/>
    <w:rsid w:val="3FED7850"/>
    <w:rsid w:val="3FF837B2"/>
    <w:rsid w:val="401F6A19"/>
    <w:rsid w:val="403C2C32"/>
    <w:rsid w:val="405D4AD8"/>
    <w:rsid w:val="407E36FE"/>
    <w:rsid w:val="407E5994"/>
    <w:rsid w:val="40826DA4"/>
    <w:rsid w:val="409325A1"/>
    <w:rsid w:val="40AF558A"/>
    <w:rsid w:val="40E42CCF"/>
    <w:rsid w:val="41091E2D"/>
    <w:rsid w:val="411466A4"/>
    <w:rsid w:val="4123400C"/>
    <w:rsid w:val="412354B7"/>
    <w:rsid w:val="41284CF4"/>
    <w:rsid w:val="416B5029"/>
    <w:rsid w:val="417A06E3"/>
    <w:rsid w:val="4180109D"/>
    <w:rsid w:val="4198407A"/>
    <w:rsid w:val="41AC740E"/>
    <w:rsid w:val="41E45105"/>
    <w:rsid w:val="41E62D12"/>
    <w:rsid w:val="41F80061"/>
    <w:rsid w:val="41F933EE"/>
    <w:rsid w:val="42077D41"/>
    <w:rsid w:val="426237A3"/>
    <w:rsid w:val="42716000"/>
    <w:rsid w:val="42810658"/>
    <w:rsid w:val="429F13A5"/>
    <w:rsid w:val="42A25E0B"/>
    <w:rsid w:val="42AC0B47"/>
    <w:rsid w:val="42C77AF1"/>
    <w:rsid w:val="42D13A39"/>
    <w:rsid w:val="42D328D4"/>
    <w:rsid w:val="42F62F5F"/>
    <w:rsid w:val="430B61E0"/>
    <w:rsid w:val="43440C12"/>
    <w:rsid w:val="43447EEC"/>
    <w:rsid w:val="43500A70"/>
    <w:rsid w:val="436002A8"/>
    <w:rsid w:val="436505AC"/>
    <w:rsid w:val="4378248A"/>
    <w:rsid w:val="438C2D04"/>
    <w:rsid w:val="44330EBC"/>
    <w:rsid w:val="44376C3E"/>
    <w:rsid w:val="44411313"/>
    <w:rsid w:val="445725F9"/>
    <w:rsid w:val="44956137"/>
    <w:rsid w:val="44975568"/>
    <w:rsid w:val="44AA765F"/>
    <w:rsid w:val="44B558CB"/>
    <w:rsid w:val="44CB3BB0"/>
    <w:rsid w:val="44D17EDF"/>
    <w:rsid w:val="44DB6696"/>
    <w:rsid w:val="44DC35D6"/>
    <w:rsid w:val="44E8526E"/>
    <w:rsid w:val="44E97667"/>
    <w:rsid w:val="44ED771E"/>
    <w:rsid w:val="451605A2"/>
    <w:rsid w:val="45173F81"/>
    <w:rsid w:val="453503FC"/>
    <w:rsid w:val="453F09CC"/>
    <w:rsid w:val="455016A3"/>
    <w:rsid w:val="455F4BF1"/>
    <w:rsid w:val="457C0062"/>
    <w:rsid w:val="45882389"/>
    <w:rsid w:val="459D2C7B"/>
    <w:rsid w:val="45F07185"/>
    <w:rsid w:val="45F41CA1"/>
    <w:rsid w:val="45FE486D"/>
    <w:rsid w:val="46841567"/>
    <w:rsid w:val="468537EB"/>
    <w:rsid w:val="46A511CC"/>
    <w:rsid w:val="46AE5293"/>
    <w:rsid w:val="46B4554C"/>
    <w:rsid w:val="46C34608"/>
    <w:rsid w:val="46E46AE2"/>
    <w:rsid w:val="46F37116"/>
    <w:rsid w:val="46F77547"/>
    <w:rsid w:val="470D23B9"/>
    <w:rsid w:val="47177662"/>
    <w:rsid w:val="471D03D4"/>
    <w:rsid w:val="47271C28"/>
    <w:rsid w:val="47555ED4"/>
    <w:rsid w:val="47725AB7"/>
    <w:rsid w:val="4772639F"/>
    <w:rsid w:val="47875BAA"/>
    <w:rsid w:val="479F0752"/>
    <w:rsid w:val="47B12BED"/>
    <w:rsid w:val="47B342D1"/>
    <w:rsid w:val="47BA57C1"/>
    <w:rsid w:val="47C14512"/>
    <w:rsid w:val="47CE38E6"/>
    <w:rsid w:val="47DD0412"/>
    <w:rsid w:val="47E141A3"/>
    <w:rsid w:val="47F84A49"/>
    <w:rsid w:val="47FE47B5"/>
    <w:rsid w:val="4838314E"/>
    <w:rsid w:val="4850793F"/>
    <w:rsid w:val="4883793A"/>
    <w:rsid w:val="48981203"/>
    <w:rsid w:val="48A16BB8"/>
    <w:rsid w:val="48AC05F2"/>
    <w:rsid w:val="48AF2F5D"/>
    <w:rsid w:val="48B83F3D"/>
    <w:rsid w:val="48C337BD"/>
    <w:rsid w:val="48C75188"/>
    <w:rsid w:val="48C77B9B"/>
    <w:rsid w:val="48CB7326"/>
    <w:rsid w:val="491654BA"/>
    <w:rsid w:val="495D61AC"/>
    <w:rsid w:val="49761601"/>
    <w:rsid w:val="49A62C37"/>
    <w:rsid w:val="49B551D1"/>
    <w:rsid w:val="49EB4D5D"/>
    <w:rsid w:val="49FA2053"/>
    <w:rsid w:val="49FC2963"/>
    <w:rsid w:val="4A157A10"/>
    <w:rsid w:val="4A1D252A"/>
    <w:rsid w:val="4A320ADD"/>
    <w:rsid w:val="4A4E4209"/>
    <w:rsid w:val="4A6257AD"/>
    <w:rsid w:val="4A767713"/>
    <w:rsid w:val="4A7A01F6"/>
    <w:rsid w:val="4A8812F0"/>
    <w:rsid w:val="4A904731"/>
    <w:rsid w:val="4A93744F"/>
    <w:rsid w:val="4AB731A6"/>
    <w:rsid w:val="4B024A1A"/>
    <w:rsid w:val="4B1864A8"/>
    <w:rsid w:val="4B1E2B04"/>
    <w:rsid w:val="4B371A45"/>
    <w:rsid w:val="4B3D5E96"/>
    <w:rsid w:val="4B460AC5"/>
    <w:rsid w:val="4B5813DA"/>
    <w:rsid w:val="4B7B0985"/>
    <w:rsid w:val="4BAF2650"/>
    <w:rsid w:val="4BD3423C"/>
    <w:rsid w:val="4BF552C1"/>
    <w:rsid w:val="4BFC7A12"/>
    <w:rsid w:val="4C026097"/>
    <w:rsid w:val="4C044E6A"/>
    <w:rsid w:val="4C2F6105"/>
    <w:rsid w:val="4C4814BC"/>
    <w:rsid w:val="4C5924CC"/>
    <w:rsid w:val="4C5953B1"/>
    <w:rsid w:val="4C5A082A"/>
    <w:rsid w:val="4C5A73E4"/>
    <w:rsid w:val="4C61179C"/>
    <w:rsid w:val="4C660F22"/>
    <w:rsid w:val="4C6A7601"/>
    <w:rsid w:val="4C96461C"/>
    <w:rsid w:val="4CA576F7"/>
    <w:rsid w:val="4CA61FB3"/>
    <w:rsid w:val="4CB566AC"/>
    <w:rsid w:val="4CB86549"/>
    <w:rsid w:val="4CC72468"/>
    <w:rsid w:val="4CE31650"/>
    <w:rsid w:val="4D57178D"/>
    <w:rsid w:val="4D7610BE"/>
    <w:rsid w:val="4D890EA0"/>
    <w:rsid w:val="4D9F7A0E"/>
    <w:rsid w:val="4DC931CE"/>
    <w:rsid w:val="4DD64F8F"/>
    <w:rsid w:val="4DDF27BA"/>
    <w:rsid w:val="4DE25409"/>
    <w:rsid w:val="4DE26D84"/>
    <w:rsid w:val="4DF04593"/>
    <w:rsid w:val="4DF322F5"/>
    <w:rsid w:val="4DFB75DD"/>
    <w:rsid w:val="4DFD6BC9"/>
    <w:rsid w:val="4E0D2A88"/>
    <w:rsid w:val="4E0E60BA"/>
    <w:rsid w:val="4E2022AA"/>
    <w:rsid w:val="4E394741"/>
    <w:rsid w:val="4E4F3AFF"/>
    <w:rsid w:val="4E610941"/>
    <w:rsid w:val="4E626FB0"/>
    <w:rsid w:val="4E71625C"/>
    <w:rsid w:val="4E74023E"/>
    <w:rsid w:val="4EA41EF1"/>
    <w:rsid w:val="4ED75142"/>
    <w:rsid w:val="4EDC60FA"/>
    <w:rsid w:val="4EE45FDA"/>
    <w:rsid w:val="4EED4F25"/>
    <w:rsid w:val="4EF87C6F"/>
    <w:rsid w:val="4F534442"/>
    <w:rsid w:val="4F780FFB"/>
    <w:rsid w:val="4F7A5DC9"/>
    <w:rsid w:val="4F7F43AF"/>
    <w:rsid w:val="4FA25A31"/>
    <w:rsid w:val="4FB0721D"/>
    <w:rsid w:val="4FB52114"/>
    <w:rsid w:val="4FC1790A"/>
    <w:rsid w:val="4FCC5C35"/>
    <w:rsid w:val="4FCF271F"/>
    <w:rsid w:val="4FD11C54"/>
    <w:rsid w:val="4FD5794F"/>
    <w:rsid w:val="4FDD2150"/>
    <w:rsid w:val="50203151"/>
    <w:rsid w:val="5029342D"/>
    <w:rsid w:val="503F4C62"/>
    <w:rsid w:val="507F35DB"/>
    <w:rsid w:val="509B2484"/>
    <w:rsid w:val="50B13C16"/>
    <w:rsid w:val="50C70D29"/>
    <w:rsid w:val="51057082"/>
    <w:rsid w:val="511B317C"/>
    <w:rsid w:val="51285E1B"/>
    <w:rsid w:val="514D371C"/>
    <w:rsid w:val="514F4EC2"/>
    <w:rsid w:val="516314DC"/>
    <w:rsid w:val="51636041"/>
    <w:rsid w:val="516866A1"/>
    <w:rsid w:val="51B05C9A"/>
    <w:rsid w:val="51C16C94"/>
    <w:rsid w:val="51CB1DE9"/>
    <w:rsid w:val="51F51665"/>
    <w:rsid w:val="51FA5D83"/>
    <w:rsid w:val="520927F3"/>
    <w:rsid w:val="520A3EBD"/>
    <w:rsid w:val="52171F39"/>
    <w:rsid w:val="52537568"/>
    <w:rsid w:val="52624BBB"/>
    <w:rsid w:val="526F5BAB"/>
    <w:rsid w:val="528A6A79"/>
    <w:rsid w:val="528F0BA8"/>
    <w:rsid w:val="52C3618D"/>
    <w:rsid w:val="52F70F2B"/>
    <w:rsid w:val="53131503"/>
    <w:rsid w:val="53147021"/>
    <w:rsid w:val="53B70D37"/>
    <w:rsid w:val="53E6067B"/>
    <w:rsid w:val="5420626B"/>
    <w:rsid w:val="54326A6C"/>
    <w:rsid w:val="54951F20"/>
    <w:rsid w:val="54AC29B0"/>
    <w:rsid w:val="54C500D4"/>
    <w:rsid w:val="54C72A61"/>
    <w:rsid w:val="54CD7B8E"/>
    <w:rsid w:val="54DF1606"/>
    <w:rsid w:val="54E0302D"/>
    <w:rsid w:val="54E10CC8"/>
    <w:rsid w:val="54E57FB0"/>
    <w:rsid w:val="550243B2"/>
    <w:rsid w:val="55052C1F"/>
    <w:rsid w:val="550A2F13"/>
    <w:rsid w:val="551C5146"/>
    <w:rsid w:val="554B2377"/>
    <w:rsid w:val="55522E5A"/>
    <w:rsid w:val="557747BE"/>
    <w:rsid w:val="5598172D"/>
    <w:rsid w:val="559D147A"/>
    <w:rsid w:val="55C50844"/>
    <w:rsid w:val="55C558CC"/>
    <w:rsid w:val="55D013C7"/>
    <w:rsid w:val="562D33C8"/>
    <w:rsid w:val="56335D3C"/>
    <w:rsid w:val="5658554F"/>
    <w:rsid w:val="565856C9"/>
    <w:rsid w:val="567A34E5"/>
    <w:rsid w:val="5687121C"/>
    <w:rsid w:val="568C79EC"/>
    <w:rsid w:val="56993549"/>
    <w:rsid w:val="56C94A2F"/>
    <w:rsid w:val="56E02900"/>
    <w:rsid w:val="56EB3B80"/>
    <w:rsid w:val="56FF4CC3"/>
    <w:rsid w:val="57695E82"/>
    <w:rsid w:val="577A08A0"/>
    <w:rsid w:val="57841B9A"/>
    <w:rsid w:val="57963D09"/>
    <w:rsid w:val="57970ED0"/>
    <w:rsid w:val="57A75738"/>
    <w:rsid w:val="57D1506C"/>
    <w:rsid w:val="57ED274E"/>
    <w:rsid w:val="57EE49F2"/>
    <w:rsid w:val="580A40EE"/>
    <w:rsid w:val="58323D58"/>
    <w:rsid w:val="58492A1C"/>
    <w:rsid w:val="585E3FAC"/>
    <w:rsid w:val="58E47963"/>
    <w:rsid w:val="58E57CBF"/>
    <w:rsid w:val="5940493A"/>
    <w:rsid w:val="59432CCF"/>
    <w:rsid w:val="597042A9"/>
    <w:rsid w:val="59B46FA4"/>
    <w:rsid w:val="59B73641"/>
    <w:rsid w:val="59CF2250"/>
    <w:rsid w:val="59DA03B0"/>
    <w:rsid w:val="59F901E8"/>
    <w:rsid w:val="5A273E99"/>
    <w:rsid w:val="5A2F0EDB"/>
    <w:rsid w:val="5A35790B"/>
    <w:rsid w:val="5A3A677F"/>
    <w:rsid w:val="5A936B16"/>
    <w:rsid w:val="5AA1668E"/>
    <w:rsid w:val="5ABA28D7"/>
    <w:rsid w:val="5ACD310C"/>
    <w:rsid w:val="5AD63FE2"/>
    <w:rsid w:val="5AE23C02"/>
    <w:rsid w:val="5AE6351D"/>
    <w:rsid w:val="5B101312"/>
    <w:rsid w:val="5B172043"/>
    <w:rsid w:val="5B181D62"/>
    <w:rsid w:val="5B21201B"/>
    <w:rsid w:val="5B3B0DF6"/>
    <w:rsid w:val="5B465573"/>
    <w:rsid w:val="5B50366C"/>
    <w:rsid w:val="5B5131E2"/>
    <w:rsid w:val="5B7228A2"/>
    <w:rsid w:val="5BA13F28"/>
    <w:rsid w:val="5BA86DDE"/>
    <w:rsid w:val="5BD73373"/>
    <w:rsid w:val="5C193FFD"/>
    <w:rsid w:val="5C1E5F1D"/>
    <w:rsid w:val="5C27260D"/>
    <w:rsid w:val="5C45324D"/>
    <w:rsid w:val="5C4B4EC8"/>
    <w:rsid w:val="5C724C72"/>
    <w:rsid w:val="5CA42E26"/>
    <w:rsid w:val="5CE540AA"/>
    <w:rsid w:val="5CFE64F8"/>
    <w:rsid w:val="5D187BBF"/>
    <w:rsid w:val="5D252743"/>
    <w:rsid w:val="5D2D571D"/>
    <w:rsid w:val="5D8D48E7"/>
    <w:rsid w:val="5D8F0614"/>
    <w:rsid w:val="5DAE61A5"/>
    <w:rsid w:val="5DB66A95"/>
    <w:rsid w:val="5DD16066"/>
    <w:rsid w:val="5DDF5812"/>
    <w:rsid w:val="5DEF4517"/>
    <w:rsid w:val="5E147801"/>
    <w:rsid w:val="5E3074E6"/>
    <w:rsid w:val="5E5A59F8"/>
    <w:rsid w:val="5E61095E"/>
    <w:rsid w:val="5E8F24F9"/>
    <w:rsid w:val="5E8F5ACF"/>
    <w:rsid w:val="5EA510E0"/>
    <w:rsid w:val="5EBC4338"/>
    <w:rsid w:val="5EF72A73"/>
    <w:rsid w:val="5EFA7CCD"/>
    <w:rsid w:val="5F0958AA"/>
    <w:rsid w:val="5F1868E4"/>
    <w:rsid w:val="5F20114B"/>
    <w:rsid w:val="5F342457"/>
    <w:rsid w:val="5F4566D8"/>
    <w:rsid w:val="5F663CC5"/>
    <w:rsid w:val="5FA815A5"/>
    <w:rsid w:val="5FAD0A8C"/>
    <w:rsid w:val="5FC83598"/>
    <w:rsid w:val="5FDB6051"/>
    <w:rsid w:val="5FF17ED9"/>
    <w:rsid w:val="5FFC66E1"/>
    <w:rsid w:val="600308AF"/>
    <w:rsid w:val="601E434B"/>
    <w:rsid w:val="601F792F"/>
    <w:rsid w:val="60257496"/>
    <w:rsid w:val="60272E2A"/>
    <w:rsid w:val="60362621"/>
    <w:rsid w:val="603850E3"/>
    <w:rsid w:val="603C3546"/>
    <w:rsid w:val="60614974"/>
    <w:rsid w:val="606C4776"/>
    <w:rsid w:val="607519B8"/>
    <w:rsid w:val="607E7D31"/>
    <w:rsid w:val="60AD6E2F"/>
    <w:rsid w:val="60E55B30"/>
    <w:rsid w:val="611B210D"/>
    <w:rsid w:val="613F0084"/>
    <w:rsid w:val="61444B1C"/>
    <w:rsid w:val="61466A2A"/>
    <w:rsid w:val="617C7533"/>
    <w:rsid w:val="617D3922"/>
    <w:rsid w:val="61851C6A"/>
    <w:rsid w:val="61A14874"/>
    <w:rsid w:val="61AF42D0"/>
    <w:rsid w:val="61B9378B"/>
    <w:rsid w:val="61D95811"/>
    <w:rsid w:val="62543A21"/>
    <w:rsid w:val="626E24C0"/>
    <w:rsid w:val="627475D1"/>
    <w:rsid w:val="628F6F10"/>
    <w:rsid w:val="62B97BBA"/>
    <w:rsid w:val="62CC0FB6"/>
    <w:rsid w:val="62CC1CFF"/>
    <w:rsid w:val="62F04524"/>
    <w:rsid w:val="63080A72"/>
    <w:rsid w:val="63582D4C"/>
    <w:rsid w:val="635B0CE3"/>
    <w:rsid w:val="636962A5"/>
    <w:rsid w:val="63740284"/>
    <w:rsid w:val="638B5920"/>
    <w:rsid w:val="63941201"/>
    <w:rsid w:val="63A25237"/>
    <w:rsid w:val="63A526B5"/>
    <w:rsid w:val="63AC0362"/>
    <w:rsid w:val="63AD5C16"/>
    <w:rsid w:val="63B85E84"/>
    <w:rsid w:val="645B160A"/>
    <w:rsid w:val="646379E9"/>
    <w:rsid w:val="64884DA6"/>
    <w:rsid w:val="64A71E5D"/>
    <w:rsid w:val="64B629E4"/>
    <w:rsid w:val="64BE1710"/>
    <w:rsid w:val="651B7DFE"/>
    <w:rsid w:val="652B2000"/>
    <w:rsid w:val="6540437E"/>
    <w:rsid w:val="658C5197"/>
    <w:rsid w:val="658E0744"/>
    <w:rsid w:val="65980E0F"/>
    <w:rsid w:val="65A009BD"/>
    <w:rsid w:val="65E25512"/>
    <w:rsid w:val="660A7004"/>
    <w:rsid w:val="660C66CF"/>
    <w:rsid w:val="66121150"/>
    <w:rsid w:val="6640595F"/>
    <w:rsid w:val="665B01AF"/>
    <w:rsid w:val="667A4D23"/>
    <w:rsid w:val="668D639D"/>
    <w:rsid w:val="66964A5D"/>
    <w:rsid w:val="669C07C4"/>
    <w:rsid w:val="66BA750E"/>
    <w:rsid w:val="66DD2387"/>
    <w:rsid w:val="67127BA2"/>
    <w:rsid w:val="672E2400"/>
    <w:rsid w:val="67320EF5"/>
    <w:rsid w:val="673727D8"/>
    <w:rsid w:val="673C3EED"/>
    <w:rsid w:val="67760213"/>
    <w:rsid w:val="67841628"/>
    <w:rsid w:val="678D60C5"/>
    <w:rsid w:val="67A51780"/>
    <w:rsid w:val="67AD42E0"/>
    <w:rsid w:val="67DE402F"/>
    <w:rsid w:val="67F81A90"/>
    <w:rsid w:val="67FF6182"/>
    <w:rsid w:val="68126F76"/>
    <w:rsid w:val="684D59B8"/>
    <w:rsid w:val="68A134B6"/>
    <w:rsid w:val="68BC0E1D"/>
    <w:rsid w:val="68CC03C8"/>
    <w:rsid w:val="68EC4231"/>
    <w:rsid w:val="68FD0139"/>
    <w:rsid w:val="68FD52B2"/>
    <w:rsid w:val="69021035"/>
    <w:rsid w:val="69453DFF"/>
    <w:rsid w:val="694564F5"/>
    <w:rsid w:val="695C2D53"/>
    <w:rsid w:val="695D53D2"/>
    <w:rsid w:val="69705B14"/>
    <w:rsid w:val="69AB1D69"/>
    <w:rsid w:val="69B707CE"/>
    <w:rsid w:val="69BD36AE"/>
    <w:rsid w:val="69FE2B97"/>
    <w:rsid w:val="6A151C3E"/>
    <w:rsid w:val="6A2A1466"/>
    <w:rsid w:val="6A2D0AE1"/>
    <w:rsid w:val="6A334D91"/>
    <w:rsid w:val="6A336FA5"/>
    <w:rsid w:val="6A342DFE"/>
    <w:rsid w:val="6A44150A"/>
    <w:rsid w:val="6A577EE1"/>
    <w:rsid w:val="6A6712CE"/>
    <w:rsid w:val="6A680459"/>
    <w:rsid w:val="6A732171"/>
    <w:rsid w:val="6A865C14"/>
    <w:rsid w:val="6A934E7C"/>
    <w:rsid w:val="6AA9180F"/>
    <w:rsid w:val="6ABB2BE3"/>
    <w:rsid w:val="6AC76793"/>
    <w:rsid w:val="6ACC2599"/>
    <w:rsid w:val="6AF2588D"/>
    <w:rsid w:val="6AF76E52"/>
    <w:rsid w:val="6B0A735E"/>
    <w:rsid w:val="6B3F6F0E"/>
    <w:rsid w:val="6B450E8B"/>
    <w:rsid w:val="6B6A2DB0"/>
    <w:rsid w:val="6B7E654B"/>
    <w:rsid w:val="6BC537C7"/>
    <w:rsid w:val="6BCE5B4C"/>
    <w:rsid w:val="6BE17C45"/>
    <w:rsid w:val="6BF77103"/>
    <w:rsid w:val="6C16117E"/>
    <w:rsid w:val="6C2E740A"/>
    <w:rsid w:val="6C391FC5"/>
    <w:rsid w:val="6C4A09CB"/>
    <w:rsid w:val="6C7341EF"/>
    <w:rsid w:val="6C7D37BC"/>
    <w:rsid w:val="6CB05036"/>
    <w:rsid w:val="6CCD5E2F"/>
    <w:rsid w:val="6CCE3268"/>
    <w:rsid w:val="6CE91F3D"/>
    <w:rsid w:val="6CF629DF"/>
    <w:rsid w:val="6D1260E3"/>
    <w:rsid w:val="6D136847"/>
    <w:rsid w:val="6D204811"/>
    <w:rsid w:val="6D48684B"/>
    <w:rsid w:val="6D551A88"/>
    <w:rsid w:val="6D5F6098"/>
    <w:rsid w:val="6D7675F0"/>
    <w:rsid w:val="6D9D461F"/>
    <w:rsid w:val="6DD87D90"/>
    <w:rsid w:val="6E096BE7"/>
    <w:rsid w:val="6E2C1100"/>
    <w:rsid w:val="6E461AF3"/>
    <w:rsid w:val="6E4A6CFD"/>
    <w:rsid w:val="6E70650D"/>
    <w:rsid w:val="6E73036C"/>
    <w:rsid w:val="6E8A001E"/>
    <w:rsid w:val="6EBB6DEC"/>
    <w:rsid w:val="6EBD28ED"/>
    <w:rsid w:val="6EBF49D4"/>
    <w:rsid w:val="6EC8717F"/>
    <w:rsid w:val="6EFB0CAD"/>
    <w:rsid w:val="6F0A1F68"/>
    <w:rsid w:val="6F0F48BD"/>
    <w:rsid w:val="6F4E2DCD"/>
    <w:rsid w:val="6F542BC0"/>
    <w:rsid w:val="6F744D0A"/>
    <w:rsid w:val="6F756DFB"/>
    <w:rsid w:val="6F866AB7"/>
    <w:rsid w:val="6FA671C8"/>
    <w:rsid w:val="6FBDBF39"/>
    <w:rsid w:val="6FBF39EB"/>
    <w:rsid w:val="6FCD320E"/>
    <w:rsid w:val="6FDF7D19"/>
    <w:rsid w:val="6FFA19EA"/>
    <w:rsid w:val="70201231"/>
    <w:rsid w:val="702E568E"/>
    <w:rsid w:val="704646AB"/>
    <w:rsid w:val="70476BFD"/>
    <w:rsid w:val="705A5173"/>
    <w:rsid w:val="7069358B"/>
    <w:rsid w:val="70746CC6"/>
    <w:rsid w:val="70AF2B1B"/>
    <w:rsid w:val="70D10281"/>
    <w:rsid w:val="70E632AD"/>
    <w:rsid w:val="71047B3F"/>
    <w:rsid w:val="710B4708"/>
    <w:rsid w:val="71587614"/>
    <w:rsid w:val="715B5E6F"/>
    <w:rsid w:val="716071D4"/>
    <w:rsid w:val="716327B0"/>
    <w:rsid w:val="716A13D5"/>
    <w:rsid w:val="717B7604"/>
    <w:rsid w:val="71802360"/>
    <w:rsid w:val="71991D74"/>
    <w:rsid w:val="71EA71CE"/>
    <w:rsid w:val="71F67AF7"/>
    <w:rsid w:val="71F841D1"/>
    <w:rsid w:val="721441C0"/>
    <w:rsid w:val="721F7E43"/>
    <w:rsid w:val="72245B58"/>
    <w:rsid w:val="72294B9B"/>
    <w:rsid w:val="72605ECA"/>
    <w:rsid w:val="726E63F9"/>
    <w:rsid w:val="72AB5234"/>
    <w:rsid w:val="72B6551C"/>
    <w:rsid w:val="72CB6EB3"/>
    <w:rsid w:val="72EB7A6F"/>
    <w:rsid w:val="730C3225"/>
    <w:rsid w:val="731016BE"/>
    <w:rsid w:val="73366E6E"/>
    <w:rsid w:val="733E1223"/>
    <w:rsid w:val="733F6AA9"/>
    <w:rsid w:val="735724D3"/>
    <w:rsid w:val="736D1798"/>
    <w:rsid w:val="737A10BE"/>
    <w:rsid w:val="7388609C"/>
    <w:rsid w:val="73BC039E"/>
    <w:rsid w:val="73E0477B"/>
    <w:rsid w:val="73EA4534"/>
    <w:rsid w:val="73FD1C12"/>
    <w:rsid w:val="74092CEB"/>
    <w:rsid w:val="74224177"/>
    <w:rsid w:val="742C632A"/>
    <w:rsid w:val="743C4CF2"/>
    <w:rsid w:val="74525592"/>
    <w:rsid w:val="74622A03"/>
    <w:rsid w:val="746719FE"/>
    <w:rsid w:val="746C2351"/>
    <w:rsid w:val="747121CC"/>
    <w:rsid w:val="74763F89"/>
    <w:rsid w:val="747C4D79"/>
    <w:rsid w:val="749D1C6F"/>
    <w:rsid w:val="74A4518A"/>
    <w:rsid w:val="74AD49A8"/>
    <w:rsid w:val="74CC52BF"/>
    <w:rsid w:val="74D3161D"/>
    <w:rsid w:val="74F56A3B"/>
    <w:rsid w:val="74FC3F85"/>
    <w:rsid w:val="751C370F"/>
    <w:rsid w:val="754C3C1F"/>
    <w:rsid w:val="756261CF"/>
    <w:rsid w:val="75843D12"/>
    <w:rsid w:val="75C42C1D"/>
    <w:rsid w:val="75C529D0"/>
    <w:rsid w:val="75F74B0D"/>
    <w:rsid w:val="75F86BD1"/>
    <w:rsid w:val="760A4179"/>
    <w:rsid w:val="760D597F"/>
    <w:rsid w:val="76175884"/>
    <w:rsid w:val="761B378E"/>
    <w:rsid w:val="762206F6"/>
    <w:rsid w:val="764C5F88"/>
    <w:rsid w:val="766171AE"/>
    <w:rsid w:val="769A1701"/>
    <w:rsid w:val="76A651E0"/>
    <w:rsid w:val="76BC7F9E"/>
    <w:rsid w:val="76DE2EFB"/>
    <w:rsid w:val="76E25FCE"/>
    <w:rsid w:val="76E4698E"/>
    <w:rsid w:val="77021D30"/>
    <w:rsid w:val="770A2A8B"/>
    <w:rsid w:val="771B5832"/>
    <w:rsid w:val="7739257C"/>
    <w:rsid w:val="7747072E"/>
    <w:rsid w:val="778C3C1C"/>
    <w:rsid w:val="779936D0"/>
    <w:rsid w:val="77C01270"/>
    <w:rsid w:val="77D25151"/>
    <w:rsid w:val="77D92F0C"/>
    <w:rsid w:val="781449FF"/>
    <w:rsid w:val="781C0F5A"/>
    <w:rsid w:val="78267311"/>
    <w:rsid w:val="78443959"/>
    <w:rsid w:val="784B0C17"/>
    <w:rsid w:val="78630B71"/>
    <w:rsid w:val="786D4887"/>
    <w:rsid w:val="78791151"/>
    <w:rsid w:val="78915776"/>
    <w:rsid w:val="78E74524"/>
    <w:rsid w:val="78E948E8"/>
    <w:rsid w:val="78F067AF"/>
    <w:rsid w:val="78F36183"/>
    <w:rsid w:val="79137389"/>
    <w:rsid w:val="791A3851"/>
    <w:rsid w:val="791C4902"/>
    <w:rsid w:val="79511D89"/>
    <w:rsid w:val="795834C0"/>
    <w:rsid w:val="795907B2"/>
    <w:rsid w:val="79700B5E"/>
    <w:rsid w:val="79741660"/>
    <w:rsid w:val="79780774"/>
    <w:rsid w:val="79831712"/>
    <w:rsid w:val="79B76A9F"/>
    <w:rsid w:val="79D20735"/>
    <w:rsid w:val="79F12457"/>
    <w:rsid w:val="7A136594"/>
    <w:rsid w:val="7A8F1B63"/>
    <w:rsid w:val="7A940C52"/>
    <w:rsid w:val="7AB32DB8"/>
    <w:rsid w:val="7ABC68E4"/>
    <w:rsid w:val="7ABE267D"/>
    <w:rsid w:val="7AF606CF"/>
    <w:rsid w:val="7B043056"/>
    <w:rsid w:val="7B157B83"/>
    <w:rsid w:val="7B24363D"/>
    <w:rsid w:val="7B512F7F"/>
    <w:rsid w:val="7B5A3082"/>
    <w:rsid w:val="7B607D85"/>
    <w:rsid w:val="7B8638EF"/>
    <w:rsid w:val="7BC13A2E"/>
    <w:rsid w:val="7BC22F19"/>
    <w:rsid w:val="7BD02DFC"/>
    <w:rsid w:val="7BD3534B"/>
    <w:rsid w:val="7BEE7F5F"/>
    <w:rsid w:val="7BFD58AC"/>
    <w:rsid w:val="7BFE1CC4"/>
    <w:rsid w:val="7C095488"/>
    <w:rsid w:val="7C0F3176"/>
    <w:rsid w:val="7C3451DD"/>
    <w:rsid w:val="7C3D34D7"/>
    <w:rsid w:val="7C5C68ED"/>
    <w:rsid w:val="7C8655A7"/>
    <w:rsid w:val="7CA714E9"/>
    <w:rsid w:val="7CC428BC"/>
    <w:rsid w:val="7CD53806"/>
    <w:rsid w:val="7CF84ED2"/>
    <w:rsid w:val="7D0335D7"/>
    <w:rsid w:val="7D037299"/>
    <w:rsid w:val="7D127829"/>
    <w:rsid w:val="7D3D6B0F"/>
    <w:rsid w:val="7D56488F"/>
    <w:rsid w:val="7D707ABE"/>
    <w:rsid w:val="7D807A1D"/>
    <w:rsid w:val="7D82439E"/>
    <w:rsid w:val="7DC43C89"/>
    <w:rsid w:val="7DDA73E5"/>
    <w:rsid w:val="7DEF13CB"/>
    <w:rsid w:val="7DF77325"/>
    <w:rsid w:val="7E20657C"/>
    <w:rsid w:val="7E37484E"/>
    <w:rsid w:val="7E4174E7"/>
    <w:rsid w:val="7E5063DB"/>
    <w:rsid w:val="7E7B115B"/>
    <w:rsid w:val="7E957104"/>
    <w:rsid w:val="7EB7128C"/>
    <w:rsid w:val="7ED07B49"/>
    <w:rsid w:val="7EDD40EB"/>
    <w:rsid w:val="7F6A1163"/>
    <w:rsid w:val="7F7D58EC"/>
    <w:rsid w:val="7F825C22"/>
    <w:rsid w:val="7FBF27D5"/>
    <w:rsid w:val="7FC13D83"/>
    <w:rsid w:val="7FCF116F"/>
    <w:rsid w:val="7FF41985"/>
    <w:rsid w:val="7FFD7B79"/>
    <w:rsid w:val="9D4B5CFF"/>
    <w:rsid w:val="ABDB731D"/>
    <w:rsid w:val="BA7B23C6"/>
    <w:rsid w:val="BE8F2736"/>
    <w:rsid w:val="EE3F3DCA"/>
    <w:rsid w:val="FCFF5894"/>
    <w:rsid w:val="FD4FE1BE"/>
    <w:rsid w:val="FE734873"/>
    <w:rsid w:val="FF768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28"/>
    </w:rPr>
  </w:style>
  <w:style w:type="paragraph" w:styleId="4">
    <w:name w:val="heading 2"/>
    <w:basedOn w:val="1"/>
    <w:next w:val="1"/>
    <w:link w:val="25"/>
    <w:unhideWhenUsed/>
    <w:qFormat/>
    <w:uiPriority w:val="9"/>
    <w:pPr>
      <w:keepNext/>
      <w:keepLines/>
      <w:spacing w:before="260" w:after="260" w:line="413" w:lineRule="auto"/>
      <w:outlineLvl w:val="1"/>
    </w:pPr>
    <w:rPr>
      <w:rFonts w:ascii="Arial" w:hAnsi="Arial"/>
      <w:b/>
      <w:sz w:val="24"/>
    </w:rPr>
  </w:style>
  <w:style w:type="paragraph" w:styleId="5">
    <w:name w:val="heading 3"/>
    <w:basedOn w:val="1"/>
    <w:next w:val="1"/>
    <w:link w:val="24"/>
    <w:unhideWhenUsed/>
    <w:qFormat/>
    <w:uiPriority w:val="0"/>
    <w:pPr>
      <w:keepNext/>
      <w:keepLines/>
      <w:numPr>
        <w:ilvl w:val="2"/>
        <w:numId w:val="1"/>
      </w:numPr>
      <w:adjustRightInd w:val="0"/>
      <w:outlineLvl w:val="2"/>
    </w:pPr>
    <w:rPr>
      <w:rFonts w:ascii="Times New Roman" w:hAnsi="Times New Roman" w:eastAsia="仿宋_GB2312"/>
      <w:b/>
      <w:bCs/>
      <w:sz w:val="30"/>
      <w:szCs w:val="32"/>
    </w:rPr>
  </w:style>
  <w:style w:type="paragraph" w:styleId="6">
    <w:name w:val="heading 4"/>
    <w:basedOn w:val="1"/>
    <w:next w:val="1"/>
    <w:unhideWhenUsed/>
    <w:qFormat/>
    <w:uiPriority w:val="0"/>
    <w:pPr>
      <w:keepNext/>
      <w:keepLines/>
      <w:numPr>
        <w:ilvl w:val="3"/>
        <w:numId w:val="1"/>
      </w:numPr>
      <w:outlineLvl w:val="3"/>
    </w:pPr>
    <w:rPr>
      <w:rFonts w:ascii="Arial" w:hAnsi="Arial" w:eastAsia="黑体"/>
      <w:b/>
    </w:rPr>
  </w:style>
  <w:style w:type="paragraph" w:styleId="7">
    <w:name w:val="heading 5"/>
    <w:basedOn w:val="1"/>
    <w:next w:val="1"/>
    <w:unhideWhenUsed/>
    <w:qFormat/>
    <w:uiPriority w:val="0"/>
    <w:pPr>
      <w:keepNext/>
      <w:keepLines/>
      <w:numPr>
        <w:ilvl w:val="4"/>
        <w:numId w:val="1"/>
      </w:numPr>
      <w:spacing w:line="372" w:lineRule="auto"/>
      <w:outlineLvl w:val="4"/>
    </w:pPr>
    <w:rPr>
      <w:b/>
      <w:sz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8">
    <w:name w:val="toc 3"/>
    <w:basedOn w:val="1"/>
    <w:next w:val="1"/>
    <w:qFormat/>
    <w:uiPriority w:val="39"/>
    <w:pPr>
      <w:ind w:left="840" w:leftChars="400"/>
    </w:p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Subtitle"/>
    <w:basedOn w:val="1"/>
    <w:next w:val="1"/>
    <w:link w:val="23"/>
    <w:qFormat/>
    <w:uiPriority w:val="11"/>
    <w:pPr>
      <w:spacing w:before="240" w:after="60" w:line="312" w:lineRule="auto"/>
      <w:jc w:val="center"/>
      <w:outlineLvl w:val="1"/>
    </w:pPr>
    <w:rPr>
      <w:b/>
      <w:bCs/>
      <w:kern w:val="28"/>
      <w:sz w:val="32"/>
      <w:szCs w:val="32"/>
    </w:rPr>
  </w:style>
  <w:style w:type="paragraph" w:styleId="13">
    <w:name w:val="toc 2"/>
    <w:basedOn w:val="1"/>
    <w:next w:val="1"/>
    <w:qFormat/>
    <w:uiPriority w:val="39"/>
    <w:pPr>
      <w:ind w:left="420" w:leftChars="200"/>
    </w:p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qFormat/>
    <w:uiPriority w:val="0"/>
    <w:rPr>
      <w:color w:val="954F72" w:themeColor="followedHyperlink"/>
      <w:u w:val="single"/>
      <w14:textFill>
        <w14:solidFill>
          <w14:schemeClr w14:val="folHlink"/>
        </w14:solidFill>
      </w14:textFill>
    </w:rPr>
  </w:style>
  <w:style w:type="character" w:styleId="19">
    <w:name w:val="Hyperlink"/>
    <w:basedOn w:val="17"/>
    <w:unhideWhenUsed/>
    <w:qFormat/>
    <w:uiPriority w:val="99"/>
    <w:rPr>
      <w:color w:val="464445"/>
      <w:u w:val="none"/>
    </w:rPr>
  </w:style>
  <w:style w:type="paragraph" w:customStyle="1" w:styleId="20">
    <w:name w:val="WPSOffice手动目录 1"/>
    <w:qFormat/>
    <w:uiPriority w:val="0"/>
    <w:rPr>
      <w:rFonts w:asciiTheme="minorHAnsi" w:hAnsiTheme="minorHAnsi" w:eastAsiaTheme="minorEastAsia" w:cstheme="minorBidi"/>
      <w:lang w:val="en-US" w:eastAsia="zh-CN" w:bidi="ar-SA"/>
    </w:rPr>
  </w:style>
  <w:style w:type="paragraph" w:customStyle="1" w:styleId="21">
    <w:name w:val="WPSOffice手动目录 2"/>
    <w:qFormat/>
    <w:uiPriority w:val="0"/>
    <w:pPr>
      <w:ind w:left="200" w:leftChars="200"/>
    </w:pPr>
    <w:rPr>
      <w:rFonts w:asciiTheme="minorHAnsi" w:hAnsiTheme="minorHAnsi" w:eastAsiaTheme="minorEastAsia" w:cstheme="minorBidi"/>
      <w:lang w:val="en-US" w:eastAsia="zh-CN" w:bidi="ar-SA"/>
    </w:rPr>
  </w:style>
  <w:style w:type="paragraph" w:styleId="22">
    <w:name w:val="List Paragraph"/>
    <w:basedOn w:val="1"/>
    <w:unhideWhenUsed/>
    <w:qFormat/>
    <w:uiPriority w:val="99"/>
    <w:pPr>
      <w:ind w:firstLine="420"/>
    </w:pPr>
  </w:style>
  <w:style w:type="character" w:customStyle="1" w:styleId="23">
    <w:name w:val="副标题 字符"/>
    <w:basedOn w:val="17"/>
    <w:link w:val="12"/>
    <w:qFormat/>
    <w:uiPriority w:val="11"/>
    <w:rPr>
      <w:rFonts w:asciiTheme="minorHAnsi" w:hAnsiTheme="minorHAnsi" w:eastAsiaTheme="minorEastAsia" w:cstheme="minorBidi"/>
      <w:b/>
      <w:bCs/>
      <w:kern w:val="28"/>
      <w:sz w:val="32"/>
      <w:szCs w:val="32"/>
    </w:rPr>
  </w:style>
  <w:style w:type="character" w:customStyle="1" w:styleId="24">
    <w:name w:val="标题 3 字符"/>
    <w:basedOn w:val="17"/>
    <w:link w:val="5"/>
    <w:qFormat/>
    <w:uiPriority w:val="0"/>
    <w:rPr>
      <w:rFonts w:ascii="Times New Roman" w:hAnsi="Times New Roman" w:eastAsia="仿宋_GB2312"/>
      <w:b/>
      <w:bCs/>
      <w:sz w:val="30"/>
      <w:szCs w:val="32"/>
    </w:rPr>
  </w:style>
  <w:style w:type="character" w:customStyle="1" w:styleId="25">
    <w:name w:val="标题 2 字符"/>
    <w:basedOn w:val="17"/>
    <w:link w:val="4"/>
    <w:qFormat/>
    <w:uiPriority w:val="0"/>
    <w:rPr>
      <w:rFonts w:ascii="Arial" w:hAnsi="Arial"/>
      <w:b/>
      <w:sz w:val="24"/>
    </w:rPr>
  </w:style>
  <w:style w:type="paragraph" w:customStyle="1" w:styleId="26">
    <w:name w:val="WPSOffice手动目录 3"/>
    <w:qFormat/>
    <w:uiPriority w:val="0"/>
    <w:pPr>
      <w:ind w:left="400" w:leftChars="400"/>
    </w:pPr>
    <w:rPr>
      <w:rFonts w:asciiTheme="minorHAnsi" w:hAnsiTheme="minorHAnsi" w:eastAsiaTheme="minorEastAsia" w:cstheme="minorBidi"/>
      <w:lang w:val="en-US" w:eastAsia="zh-CN" w:bidi="ar-SA"/>
    </w:rPr>
  </w:style>
  <w:style w:type="character" w:customStyle="1" w:styleId="27">
    <w:name w:val="Unresolved Mention"/>
    <w:basedOn w:val="1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9" Type="http://schemas.openxmlformats.org/officeDocument/2006/relationships/image" Target="media/image92.png"/><Relationship Id="rId98" Type="http://schemas.openxmlformats.org/officeDocument/2006/relationships/image" Target="media/image91.png"/><Relationship Id="rId97" Type="http://schemas.openxmlformats.org/officeDocument/2006/relationships/image" Target="media/image90.png"/><Relationship Id="rId96" Type="http://schemas.openxmlformats.org/officeDocument/2006/relationships/image" Target="media/image89.png"/><Relationship Id="rId95" Type="http://schemas.openxmlformats.org/officeDocument/2006/relationships/image" Target="media/image88.png"/><Relationship Id="rId94" Type="http://schemas.openxmlformats.org/officeDocument/2006/relationships/image" Target="media/image87.png"/><Relationship Id="rId93" Type="http://schemas.openxmlformats.org/officeDocument/2006/relationships/image" Target="media/image86.png"/><Relationship Id="rId92" Type="http://schemas.openxmlformats.org/officeDocument/2006/relationships/image" Target="media/image85.png"/><Relationship Id="rId91" Type="http://schemas.openxmlformats.org/officeDocument/2006/relationships/image" Target="media/image84.png"/><Relationship Id="rId90" Type="http://schemas.openxmlformats.org/officeDocument/2006/relationships/image" Target="media/image83.png"/><Relationship Id="rId9" Type="http://schemas.openxmlformats.org/officeDocument/2006/relationships/image" Target="media/image5.png"/><Relationship Id="rId89" Type="http://schemas.openxmlformats.org/officeDocument/2006/relationships/image" Target="media/image82.png"/><Relationship Id="rId88" Type="http://schemas.openxmlformats.org/officeDocument/2006/relationships/image" Target="media/image81.png"/><Relationship Id="rId87" Type="http://schemas.openxmlformats.org/officeDocument/2006/relationships/image" Target="media/image80.png"/><Relationship Id="rId86" Type="http://schemas.openxmlformats.org/officeDocument/2006/relationships/image" Target="media/image79.png"/><Relationship Id="rId85" Type="http://schemas.openxmlformats.org/officeDocument/2006/relationships/image" Target="media/image78.png"/><Relationship Id="rId84" Type="http://schemas.openxmlformats.org/officeDocument/2006/relationships/image" Target="media/image77.png"/><Relationship Id="rId83" Type="http://schemas.openxmlformats.org/officeDocument/2006/relationships/image" Target="media/image76.png"/><Relationship Id="rId82" Type="http://schemas.openxmlformats.org/officeDocument/2006/relationships/image" Target="media/image75.png"/><Relationship Id="rId81" Type="http://schemas.openxmlformats.org/officeDocument/2006/relationships/image" Target="media/image74.png"/><Relationship Id="rId80" Type="http://schemas.openxmlformats.org/officeDocument/2006/relationships/image" Target="media/image73.png"/><Relationship Id="rId8" Type="http://schemas.openxmlformats.org/officeDocument/2006/relationships/image" Target="media/image4.png"/><Relationship Id="rId79" Type="http://schemas.openxmlformats.org/officeDocument/2006/relationships/image" Target="media/image72.png"/><Relationship Id="rId78" Type="http://schemas.openxmlformats.org/officeDocument/2006/relationships/image" Target="media/image71.png"/><Relationship Id="rId77" Type="http://schemas.openxmlformats.org/officeDocument/2006/relationships/image" Target="media/image70.png"/><Relationship Id="rId76" Type="http://schemas.openxmlformats.org/officeDocument/2006/relationships/image" Target="media/image69.png"/><Relationship Id="rId75" Type="http://schemas.openxmlformats.org/officeDocument/2006/relationships/image" Target="media/image68.png"/><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image" Target="media/image3.png"/><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image" Target="media/image2.png"/><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emf"/><Relationship Id="rId50" Type="http://schemas.openxmlformats.org/officeDocument/2006/relationships/oleObject" Target="embeddings/oleObject3.bin"/><Relationship Id="rId5" Type="http://schemas.openxmlformats.org/officeDocument/2006/relationships/image" Target="media/image1.png"/><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emf"/><Relationship Id="rId46" Type="http://schemas.openxmlformats.org/officeDocument/2006/relationships/oleObject" Target="embeddings/oleObject2.bin"/><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emf"/><Relationship Id="rId4" Type="http://schemas.openxmlformats.org/officeDocument/2006/relationships/theme" Target="theme/theme1.xml"/><Relationship Id="rId39" Type="http://schemas.openxmlformats.org/officeDocument/2006/relationships/oleObject" Target="embeddings/oleObject1.bin"/><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3" Type="http://schemas.openxmlformats.org/officeDocument/2006/relationships/fontTable" Target="fontTable.xml"/><Relationship Id="rId162" Type="http://schemas.openxmlformats.org/officeDocument/2006/relationships/numbering" Target="numbering.xml"/><Relationship Id="rId161" Type="http://schemas.openxmlformats.org/officeDocument/2006/relationships/customXml" Target="../customXml/item1.xml"/><Relationship Id="rId160" Type="http://schemas.openxmlformats.org/officeDocument/2006/relationships/image" Target="media/image153.png"/><Relationship Id="rId16" Type="http://schemas.openxmlformats.org/officeDocument/2006/relationships/image" Target="media/image12.png"/><Relationship Id="rId159" Type="http://schemas.openxmlformats.org/officeDocument/2006/relationships/image" Target="media/image152.png"/><Relationship Id="rId158" Type="http://schemas.openxmlformats.org/officeDocument/2006/relationships/image" Target="media/image151.png"/><Relationship Id="rId157" Type="http://schemas.openxmlformats.org/officeDocument/2006/relationships/image" Target="media/image150.png"/><Relationship Id="rId156" Type="http://schemas.openxmlformats.org/officeDocument/2006/relationships/image" Target="media/image149.png"/><Relationship Id="rId155" Type="http://schemas.openxmlformats.org/officeDocument/2006/relationships/image" Target="media/image148.png"/><Relationship Id="rId154" Type="http://schemas.openxmlformats.org/officeDocument/2006/relationships/image" Target="media/image147.png"/><Relationship Id="rId153" Type="http://schemas.openxmlformats.org/officeDocument/2006/relationships/image" Target="media/image146.png"/><Relationship Id="rId152" Type="http://schemas.openxmlformats.org/officeDocument/2006/relationships/image" Target="media/image145.png"/><Relationship Id="rId151" Type="http://schemas.openxmlformats.org/officeDocument/2006/relationships/image" Target="media/image144.png"/><Relationship Id="rId150" Type="http://schemas.openxmlformats.org/officeDocument/2006/relationships/image" Target="media/image143.png"/><Relationship Id="rId15" Type="http://schemas.openxmlformats.org/officeDocument/2006/relationships/image" Target="media/image11.png"/><Relationship Id="rId149" Type="http://schemas.openxmlformats.org/officeDocument/2006/relationships/image" Target="media/image142.png"/><Relationship Id="rId148" Type="http://schemas.openxmlformats.org/officeDocument/2006/relationships/image" Target="media/image141.png"/><Relationship Id="rId147" Type="http://schemas.openxmlformats.org/officeDocument/2006/relationships/image" Target="media/image140.png"/><Relationship Id="rId146" Type="http://schemas.openxmlformats.org/officeDocument/2006/relationships/image" Target="media/image139.png"/><Relationship Id="rId145" Type="http://schemas.openxmlformats.org/officeDocument/2006/relationships/image" Target="media/image138.png"/><Relationship Id="rId144" Type="http://schemas.openxmlformats.org/officeDocument/2006/relationships/image" Target="media/image137.png"/><Relationship Id="rId143" Type="http://schemas.openxmlformats.org/officeDocument/2006/relationships/image" Target="media/image136.png"/><Relationship Id="rId142" Type="http://schemas.openxmlformats.org/officeDocument/2006/relationships/image" Target="media/image135.png"/><Relationship Id="rId141" Type="http://schemas.openxmlformats.org/officeDocument/2006/relationships/image" Target="media/image134.png"/><Relationship Id="rId140" Type="http://schemas.openxmlformats.org/officeDocument/2006/relationships/image" Target="media/image133.png"/><Relationship Id="rId14" Type="http://schemas.openxmlformats.org/officeDocument/2006/relationships/image" Target="media/image10.png"/><Relationship Id="rId139" Type="http://schemas.openxmlformats.org/officeDocument/2006/relationships/image" Target="media/image132.png"/><Relationship Id="rId138" Type="http://schemas.openxmlformats.org/officeDocument/2006/relationships/image" Target="media/image131.png"/><Relationship Id="rId137" Type="http://schemas.openxmlformats.org/officeDocument/2006/relationships/image" Target="media/image130.png"/><Relationship Id="rId136" Type="http://schemas.openxmlformats.org/officeDocument/2006/relationships/image" Target="media/image129.png"/><Relationship Id="rId135" Type="http://schemas.openxmlformats.org/officeDocument/2006/relationships/image" Target="media/image128.png"/><Relationship Id="rId134" Type="http://schemas.openxmlformats.org/officeDocument/2006/relationships/image" Target="media/image127.png"/><Relationship Id="rId133" Type="http://schemas.openxmlformats.org/officeDocument/2006/relationships/image" Target="media/image126.png"/><Relationship Id="rId132" Type="http://schemas.openxmlformats.org/officeDocument/2006/relationships/image" Target="media/image125.png"/><Relationship Id="rId131" Type="http://schemas.openxmlformats.org/officeDocument/2006/relationships/image" Target="media/image124.png"/><Relationship Id="rId130" Type="http://schemas.openxmlformats.org/officeDocument/2006/relationships/image" Target="media/image123.png"/><Relationship Id="rId13" Type="http://schemas.openxmlformats.org/officeDocument/2006/relationships/image" Target="media/image9.png"/><Relationship Id="rId129" Type="http://schemas.openxmlformats.org/officeDocument/2006/relationships/image" Target="media/image122.png"/><Relationship Id="rId128" Type="http://schemas.openxmlformats.org/officeDocument/2006/relationships/image" Target="media/image121.png"/><Relationship Id="rId127" Type="http://schemas.openxmlformats.org/officeDocument/2006/relationships/image" Target="media/image120.png"/><Relationship Id="rId126" Type="http://schemas.openxmlformats.org/officeDocument/2006/relationships/image" Target="media/image119.png"/><Relationship Id="rId125" Type="http://schemas.openxmlformats.org/officeDocument/2006/relationships/image" Target="media/image118.png"/><Relationship Id="rId124" Type="http://schemas.openxmlformats.org/officeDocument/2006/relationships/image" Target="media/image117.png"/><Relationship Id="rId123" Type="http://schemas.openxmlformats.org/officeDocument/2006/relationships/image" Target="media/image116.png"/><Relationship Id="rId122" Type="http://schemas.openxmlformats.org/officeDocument/2006/relationships/image" Target="media/image115.png"/><Relationship Id="rId121" Type="http://schemas.openxmlformats.org/officeDocument/2006/relationships/image" Target="media/image114.png"/><Relationship Id="rId120" Type="http://schemas.openxmlformats.org/officeDocument/2006/relationships/image" Target="media/image113.png"/><Relationship Id="rId12" Type="http://schemas.openxmlformats.org/officeDocument/2006/relationships/image" Target="media/image8.png"/><Relationship Id="rId119" Type="http://schemas.openxmlformats.org/officeDocument/2006/relationships/image" Target="media/image112.png"/><Relationship Id="rId118" Type="http://schemas.openxmlformats.org/officeDocument/2006/relationships/image" Target="media/image111.png"/><Relationship Id="rId117" Type="http://schemas.openxmlformats.org/officeDocument/2006/relationships/image" Target="media/image110.png"/><Relationship Id="rId116" Type="http://schemas.openxmlformats.org/officeDocument/2006/relationships/image" Target="media/image109.png"/><Relationship Id="rId115" Type="http://schemas.openxmlformats.org/officeDocument/2006/relationships/image" Target="media/image108.png"/><Relationship Id="rId114" Type="http://schemas.openxmlformats.org/officeDocument/2006/relationships/image" Target="media/image107.png"/><Relationship Id="rId113" Type="http://schemas.openxmlformats.org/officeDocument/2006/relationships/image" Target="media/image106.png"/><Relationship Id="rId112" Type="http://schemas.openxmlformats.org/officeDocument/2006/relationships/image" Target="media/image105.png"/><Relationship Id="rId111" Type="http://schemas.openxmlformats.org/officeDocument/2006/relationships/image" Target="media/image104.png"/><Relationship Id="rId110" Type="http://schemas.openxmlformats.org/officeDocument/2006/relationships/image" Target="media/image103.png"/><Relationship Id="rId11" Type="http://schemas.openxmlformats.org/officeDocument/2006/relationships/image" Target="media/image7.png"/><Relationship Id="rId109" Type="http://schemas.openxmlformats.org/officeDocument/2006/relationships/image" Target="media/image102.png"/><Relationship Id="rId108" Type="http://schemas.openxmlformats.org/officeDocument/2006/relationships/image" Target="media/image101.png"/><Relationship Id="rId107" Type="http://schemas.openxmlformats.org/officeDocument/2006/relationships/image" Target="media/image100.png"/><Relationship Id="rId106" Type="http://schemas.openxmlformats.org/officeDocument/2006/relationships/image" Target="media/image99.png"/><Relationship Id="rId105" Type="http://schemas.openxmlformats.org/officeDocument/2006/relationships/image" Target="media/image98.png"/><Relationship Id="rId104" Type="http://schemas.openxmlformats.org/officeDocument/2006/relationships/image" Target="media/image97.png"/><Relationship Id="rId103" Type="http://schemas.openxmlformats.org/officeDocument/2006/relationships/image" Target="media/image96.png"/><Relationship Id="rId102" Type="http://schemas.openxmlformats.org/officeDocument/2006/relationships/image" Target="media/image95.png"/><Relationship Id="rId101" Type="http://schemas.openxmlformats.org/officeDocument/2006/relationships/image" Target="media/image94.png"/><Relationship Id="rId100" Type="http://schemas.openxmlformats.org/officeDocument/2006/relationships/image" Target="media/image93.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2698</Words>
  <Characters>15381</Characters>
  <Lines>128</Lines>
  <Paragraphs>36</Paragraphs>
  <TotalTime>2</TotalTime>
  <ScaleCrop>false</ScaleCrop>
  <LinksUpToDate>false</LinksUpToDate>
  <CharactersWithSpaces>18043</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2020-11-27T11:33:00Z</dcterms:created>
  <dc:creator>王加更</dc:creator>
  <cp:lastModifiedBy>Administrator</cp:lastModifiedBy>
  <cp:lastPrinted>2021-01-05T09:00:00Z</cp:lastPrinted>
  <dcterms:modified xsi:type="dcterms:W3CDTF">2021-07-02T01:05:32Z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322312CFA9E5417A91F43B1535425C43</vt:lpwstr>
  </property>
</Properties>
</file>