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97"/>
        <w:spacing w:before="74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8"/>
        </w:rPr>
        <w:t>附表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8"/>
        </w:rPr>
        <w:t>6.1</w:t>
      </w:r>
    </w:p>
    <w:p>
      <w:pPr>
        <w:ind w:left="1603"/>
        <w:spacing w:before="91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30"/>
        </w:rPr>
        <w:t>幕墙等外立面装饰工程设计技术复核表</w:t>
      </w:r>
    </w:p>
    <w:p>
      <w:pPr>
        <w:ind w:left="1"/>
        <w:spacing w:before="27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工程项目名称：</w:t>
      </w:r>
    </w:p>
    <w:p>
      <w:pPr>
        <w:spacing w:before="194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专项工程设计单位：</w:t>
      </w:r>
    </w:p>
    <w:p>
      <w:pPr>
        <w:spacing w:before="19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技术复核单位（主体设计单位</w:t>
      </w:r>
      <w:r>
        <w:rPr>
          <w:rFonts w:ascii="SimSun" w:hAnsi="SimSun" w:eastAsia="SimSun" w:cs="SimSun"/>
          <w:sz w:val="24"/>
          <w:szCs w:val="24"/>
          <w:spacing w:val="-12"/>
        </w:rPr>
        <w:t>）：</w:t>
      </w:r>
      <w:r>
        <w:rPr>
          <w:rFonts w:ascii="SimSun" w:hAnsi="SimSun" w:eastAsia="SimSun" w:cs="SimSun"/>
          <w:sz w:val="24"/>
          <w:szCs w:val="24"/>
          <w:spacing w:val="9"/>
        </w:rPr>
        <w:t xml:space="preserve">             </w:t>
      </w:r>
      <w:r>
        <w:rPr>
          <w:rFonts w:ascii="SimSun" w:hAnsi="SimSun" w:eastAsia="SimSun" w:cs="SimSun"/>
          <w:sz w:val="24"/>
          <w:szCs w:val="24"/>
          <w:spacing w:val="-12"/>
        </w:rPr>
        <w:t>（</w:t>
      </w:r>
      <w:r>
        <w:rPr>
          <w:rFonts w:ascii="SimSun" w:hAnsi="SimSun" w:eastAsia="SimSun" w:cs="SimSun"/>
          <w:sz w:val="24"/>
          <w:szCs w:val="24"/>
          <w:spacing w:val="1"/>
        </w:rPr>
        <w:t>盖章）       </w:t>
      </w:r>
      <w:r>
        <w:rPr>
          <w:rFonts w:ascii="SimSun" w:hAnsi="SimSun" w:eastAsia="SimSun" w:cs="SimSun"/>
          <w:sz w:val="24"/>
          <w:szCs w:val="24"/>
        </w:rPr>
        <w:t xml:space="preserve"> 年  月</w:t>
      </w:r>
      <w:r>
        <w:rPr>
          <w:rFonts w:ascii="SimSun" w:hAnsi="SimSun" w:eastAsia="SimSun" w:cs="SimSun"/>
          <w:sz w:val="24"/>
          <w:szCs w:val="24"/>
          <w:spacing w:val="18"/>
        </w:rPr>
        <w:t xml:space="preserve">   </w:t>
      </w:r>
      <w:r>
        <w:rPr>
          <w:rFonts w:ascii="SimSun" w:hAnsi="SimSun" w:eastAsia="SimSun" w:cs="SimSun"/>
          <w:sz w:val="24"/>
          <w:szCs w:val="24"/>
        </w:rPr>
        <w:t>日</w:t>
      </w:r>
    </w:p>
    <w:p>
      <w:pPr>
        <w:spacing w:line="138" w:lineRule="exact"/>
        <w:rPr/>
      </w:pPr>
      <w:r/>
    </w:p>
    <w:tbl>
      <w:tblPr>
        <w:tblStyle w:val="TableNormal"/>
        <w:tblW w:w="9610" w:type="dxa"/>
        <w:tblInd w:w="4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4"/>
        <w:gridCol w:w="3825"/>
        <w:gridCol w:w="3825"/>
        <w:gridCol w:w="1246"/>
      </w:tblGrid>
      <w:tr>
        <w:trPr>
          <w:trHeight w:val="809" w:hRule="atLeast"/>
        </w:trPr>
        <w:tc>
          <w:tcPr>
            <w:tcW w:w="714" w:type="dxa"/>
            <w:vAlign w:val="top"/>
          </w:tcPr>
          <w:p>
            <w:pPr>
              <w:pStyle w:val="TableText"/>
              <w:ind w:left="126"/>
              <w:spacing w:before="319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6"/>
              </w:rPr>
              <w:t>专业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200"/>
              <w:spacing w:before="28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技术复核内容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200"/>
              <w:spacing w:before="319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技术复核结论</w:t>
            </w:r>
          </w:p>
        </w:tc>
        <w:tc>
          <w:tcPr>
            <w:tcW w:w="1246" w:type="dxa"/>
            <w:vAlign w:val="top"/>
          </w:tcPr>
          <w:p>
            <w:pPr>
              <w:pStyle w:val="TableText"/>
              <w:ind w:left="270" w:right="141" w:hanging="120"/>
              <w:spacing w:before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专业负责</w:t>
            </w:r>
            <w:r>
              <w:rPr>
                <w:sz w:val="24"/>
                <w:szCs w:val="24"/>
                <w:spacing w:val="-4"/>
              </w:rPr>
              <w:t>人签字</w:t>
            </w:r>
          </w:p>
        </w:tc>
      </w:tr>
      <w:tr>
        <w:trPr>
          <w:trHeight w:val="1284" w:hRule="atLeast"/>
        </w:trPr>
        <w:tc>
          <w:tcPr>
            <w:tcW w:w="71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463"/>
              <w:spacing w:before="249" w:line="217" w:lineRule="auto"/>
              <w:rPr/>
            </w:pPr>
            <w:r>
              <w:rPr>
                <w:spacing w:val="8"/>
              </w:rPr>
              <w:t>建</w:t>
            </w:r>
            <w:r>
              <w:rPr>
                <w:spacing w:val="17"/>
              </w:rPr>
              <w:t xml:space="preserve">  </w:t>
            </w:r>
            <w:r>
              <w:rPr>
                <w:spacing w:val="8"/>
              </w:rPr>
              <w:t>筑</w:t>
            </w:r>
            <w:r>
              <w:rPr>
                <w:spacing w:val="15"/>
              </w:rPr>
              <w:t xml:space="preserve">  </w:t>
            </w:r>
            <w:r>
              <w:rPr>
                <w:spacing w:val="8"/>
              </w:rPr>
              <w:t>专</w:t>
            </w:r>
            <w:r>
              <w:rPr>
                <w:spacing w:val="15"/>
              </w:rPr>
              <w:t xml:space="preserve">  </w:t>
            </w:r>
            <w:r>
              <w:rPr>
                <w:spacing w:val="8"/>
              </w:rPr>
              <w:t>业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0" w:right="36" w:hanging="1"/>
              <w:spacing w:before="78" w:line="276" w:lineRule="auto"/>
              <w:jc w:val="both"/>
              <w:rPr/>
            </w:pPr>
            <w:r>
              <w:rPr>
                <w:spacing w:val="4"/>
              </w:rPr>
              <w:t>幕墙的类型及立面设计，包括分格尺寸、</w:t>
            </w:r>
            <w:r>
              <w:rPr>
                <w:spacing w:val="11"/>
              </w:rPr>
              <w:t>开窗位置、材料品种（玻璃、铝板或复</w:t>
            </w:r>
            <w:r>
              <w:rPr>
                <w:spacing w:val="11"/>
              </w:rPr>
              <w:t>合铝板、石材面板、骨架材料等）及色</w:t>
            </w:r>
            <w:r>
              <w:rPr>
                <w:spacing w:val="9"/>
              </w:rPr>
              <w:t>彩，是否符合主体建筑的设计要求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6" w:hRule="atLeast"/>
        </w:trPr>
        <w:tc>
          <w:tcPr>
            <w:tcW w:w="71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09" w:right="107"/>
              <w:spacing w:before="289" w:line="297" w:lineRule="auto"/>
              <w:rPr/>
            </w:pPr>
            <w:r>
              <w:rPr>
                <w:spacing w:val="11"/>
              </w:rPr>
              <w:t>幕墙设计是否符合主体工程建筑节能设</w:t>
            </w:r>
            <w:r>
              <w:rPr>
                <w:spacing w:val="7"/>
              </w:rPr>
              <w:t>计的要求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83" w:hRule="atLeast"/>
        </w:trPr>
        <w:tc>
          <w:tcPr>
            <w:tcW w:w="71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3" w:right="107" w:firstLine="10"/>
              <w:spacing w:before="249" w:line="296" w:lineRule="auto"/>
              <w:rPr/>
            </w:pPr>
            <w:r>
              <w:rPr>
                <w:spacing w:val="11"/>
              </w:rPr>
              <w:t>防火分区及层间防火构造能否满足主体</w:t>
            </w:r>
            <w:r>
              <w:rPr>
                <w:spacing w:val="7"/>
              </w:rPr>
              <w:t>建筑设计要求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6" w:hRule="atLeast"/>
        </w:trPr>
        <w:tc>
          <w:tcPr>
            <w:tcW w:w="71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09" w:right="107" w:firstLine="5"/>
              <w:spacing w:before="257" w:line="296" w:lineRule="auto"/>
              <w:rPr/>
            </w:pPr>
            <w:r>
              <w:rPr>
                <w:spacing w:val="11"/>
              </w:rPr>
              <w:t>消防救援窗、防火窗等是否符合主体工</w:t>
            </w:r>
            <w:r>
              <w:rPr>
                <w:spacing w:val="8"/>
              </w:rPr>
              <w:t>程设计要求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5" w:hRule="atLeast"/>
        </w:trPr>
        <w:tc>
          <w:tcPr>
            <w:tcW w:w="71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707"/>
              <w:spacing w:before="249" w:line="217" w:lineRule="auto"/>
              <w:rPr/>
            </w:pPr>
            <w:r>
              <w:rPr>
                <w:spacing w:val="8"/>
              </w:rPr>
              <w:t>结</w:t>
            </w:r>
            <w:r>
              <w:rPr>
                <w:spacing w:val="16"/>
              </w:rPr>
              <w:t xml:space="preserve">  </w:t>
            </w:r>
            <w:r>
              <w:rPr>
                <w:spacing w:val="8"/>
              </w:rPr>
              <w:t>构</w:t>
            </w:r>
            <w:r>
              <w:rPr>
                <w:spacing w:val="15"/>
              </w:rPr>
              <w:t xml:space="preserve">  </w:t>
            </w:r>
            <w:r>
              <w:rPr>
                <w:spacing w:val="8"/>
              </w:rPr>
              <w:t>专</w:t>
            </w:r>
            <w:r>
              <w:rPr>
                <w:spacing w:val="16"/>
              </w:rPr>
              <w:t xml:space="preserve">  </w:t>
            </w:r>
            <w:r>
              <w:rPr>
                <w:spacing w:val="8"/>
              </w:rPr>
              <w:t>业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1" w:right="107"/>
              <w:spacing w:before="206" w:line="296" w:lineRule="auto"/>
              <w:rPr/>
            </w:pPr>
            <w:r>
              <w:rPr>
                <w:spacing w:val="11"/>
              </w:rPr>
              <w:t>风和地震荷载、竖向荷载取值是否符合</w:t>
            </w:r>
            <w:r>
              <w:rPr>
                <w:spacing w:val="8"/>
              </w:rPr>
              <w:t>主体结构设计的要求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5" w:hRule="atLeast"/>
        </w:trPr>
        <w:tc>
          <w:tcPr>
            <w:tcW w:w="71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5" w:right="107" w:hanging="3"/>
              <w:spacing w:before="165" w:line="295" w:lineRule="auto"/>
              <w:rPr/>
            </w:pPr>
            <w:r>
              <w:rPr>
                <w:spacing w:val="11"/>
              </w:rPr>
              <w:t>预埋件的位置和支座反力是否满足主体</w:t>
            </w:r>
            <w:r>
              <w:rPr>
                <w:spacing w:val="7"/>
              </w:rPr>
              <w:t>结构设计的要求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4" w:hRule="atLeast"/>
        </w:trPr>
        <w:tc>
          <w:tcPr>
            <w:tcW w:w="71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2" w:right="107" w:firstLine="1"/>
              <w:spacing w:before="159" w:line="293" w:lineRule="auto"/>
              <w:rPr/>
            </w:pPr>
            <w:r>
              <w:rPr>
                <w:spacing w:val="11"/>
              </w:rPr>
              <w:t>设有层间支座时，其位置和受力是否与</w:t>
            </w:r>
            <w:r>
              <w:rPr>
                <w:spacing w:val="8"/>
              </w:rPr>
              <w:t>主体结构设计一致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6" w:hRule="atLeast"/>
        </w:trPr>
        <w:tc>
          <w:tcPr>
            <w:tcW w:w="71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2"/>
              <w:spacing w:before="285" w:line="227" w:lineRule="auto"/>
              <w:rPr/>
            </w:pPr>
            <w:r>
              <w:rPr>
                <w:spacing w:val="9"/>
              </w:rPr>
              <w:t>主体结构对幕墙设计的其它方面的要求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51" w:hRule="atLeast"/>
        </w:trPr>
        <w:tc>
          <w:tcPr>
            <w:tcW w:w="714" w:type="dxa"/>
            <w:vAlign w:val="top"/>
            <w:textDirection w:val="tbRlV"/>
          </w:tcPr>
          <w:p>
            <w:pPr>
              <w:pStyle w:val="TableText"/>
              <w:ind w:left="259"/>
              <w:spacing w:before="250" w:line="216" w:lineRule="auto"/>
              <w:rPr/>
            </w:pPr>
            <w:r>
              <w:rPr>
                <w:spacing w:val="8"/>
              </w:rPr>
              <w:t>电</w:t>
            </w:r>
            <w:r>
              <w:rPr>
                <w:spacing w:val="15"/>
              </w:rPr>
              <w:t xml:space="preserve">  </w:t>
            </w:r>
            <w:r>
              <w:rPr>
                <w:spacing w:val="8"/>
              </w:rPr>
              <w:t>气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11" w:right="107" w:firstLine="12"/>
              <w:spacing w:before="284" w:line="296" w:lineRule="auto"/>
              <w:rPr/>
            </w:pPr>
            <w:r>
              <w:rPr>
                <w:spacing w:val="11"/>
              </w:rPr>
              <w:t>防雷等级和避雷系统的大样设计是否符</w:t>
            </w:r>
            <w:r>
              <w:rPr>
                <w:spacing w:val="8"/>
              </w:rPr>
              <w:t>合主体建筑设计要求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56" w:hRule="atLeast"/>
        </w:trPr>
        <w:tc>
          <w:tcPr>
            <w:tcW w:w="714" w:type="dxa"/>
            <w:vAlign w:val="top"/>
            <w:textDirection w:val="tbRlV"/>
          </w:tcPr>
          <w:p>
            <w:pPr>
              <w:pStyle w:val="TableText"/>
              <w:ind w:left="259"/>
              <w:spacing w:before="250" w:line="216" w:lineRule="auto"/>
              <w:rPr/>
            </w:pPr>
            <w:r>
              <w:rPr>
                <w:spacing w:val="8"/>
              </w:rPr>
              <w:t>暖</w:t>
            </w:r>
            <w:r>
              <w:rPr>
                <w:spacing w:val="16"/>
              </w:rPr>
              <w:t xml:space="preserve">  </w:t>
            </w:r>
            <w:r>
              <w:rPr>
                <w:spacing w:val="8"/>
              </w:rPr>
              <w:t>通</w:t>
            </w:r>
          </w:p>
        </w:tc>
        <w:tc>
          <w:tcPr>
            <w:tcW w:w="3825" w:type="dxa"/>
            <w:vAlign w:val="top"/>
          </w:tcPr>
          <w:p>
            <w:pPr>
              <w:pStyle w:val="TableText"/>
              <w:ind w:left="109" w:right="107"/>
              <w:spacing w:before="126" w:line="283" w:lineRule="auto"/>
              <w:jc w:val="both"/>
              <w:rPr/>
            </w:pPr>
            <w:r>
              <w:rPr>
                <w:spacing w:val="11"/>
              </w:rPr>
              <w:t>幕墙工程涉窗扇（含通风、排烟、应急</w:t>
            </w:r>
            <w:r>
              <w:rPr>
                <w:spacing w:val="11"/>
              </w:rPr>
              <w:t>排烟排热等）位置、开启方式及有效开</w:t>
            </w:r>
            <w:r>
              <w:rPr>
                <w:spacing w:val="9"/>
              </w:rPr>
              <w:t>窗面积是否符合主体工程设计要求</w:t>
            </w:r>
          </w:p>
        </w:tc>
        <w:tc>
          <w:tcPr>
            <w:tcW w:w="38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477"/>
        <w:spacing w:before="103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8"/>
        </w:rPr>
        <w:t>注：本表由建设单位提供。</w:t>
      </w:r>
    </w:p>
    <w:sectPr>
      <w:footerReference w:type="default" r:id="rId1"/>
      <w:pgSz w:w="11907" w:h="16840"/>
      <w:pgMar w:top="1431" w:right="1296" w:bottom="1258" w:left="955" w:header="0" w:footer="104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9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5"/>
      </w:rPr>
      <w:t>38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User</dc:creator>
  <dcterms:created xsi:type="dcterms:W3CDTF">2026-08-07T10:43:48Z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2026-08-07T15:12:40</vt:filetime>
  </property>
</Properties>
</file>